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D69" w:rsidRPr="00CF382D" w:rsidRDefault="00804D69" w:rsidP="00804D69">
      <w:pPr>
        <w:spacing w:after="0" w:line="360" w:lineRule="auto"/>
        <w:jc w:val="center"/>
        <w:rPr>
          <w:rFonts w:ascii="Times New Roman" w:hAnsi="Times New Roman" w:cs="Times New Roman"/>
          <w:b/>
          <w:bCs/>
          <w:sz w:val="24"/>
          <w:szCs w:val="24"/>
          <w:lang w:val="en-GB"/>
        </w:rPr>
      </w:pPr>
      <w:bookmarkStart w:id="0" w:name="_GoBack"/>
      <w:bookmarkEnd w:id="0"/>
      <w:r w:rsidRPr="00CF382D">
        <w:rPr>
          <w:rFonts w:ascii="Times New Roman" w:hAnsi="Times New Roman" w:cs="Times New Roman"/>
          <w:b/>
          <w:bCs/>
          <w:sz w:val="24"/>
          <w:szCs w:val="24"/>
          <w:lang w:val="en-GB"/>
        </w:rPr>
        <w:t>Kolkata’s Neglected Underground Heritage</w:t>
      </w:r>
    </w:p>
    <w:p w:rsidR="00804D69" w:rsidRPr="00CF382D" w:rsidRDefault="00804D69" w:rsidP="00804D69">
      <w:pPr>
        <w:spacing w:after="0" w:line="360" w:lineRule="auto"/>
        <w:rPr>
          <w:rFonts w:ascii="Times New Roman" w:hAnsi="Times New Roman" w:cs="Times New Roman"/>
          <w:sz w:val="24"/>
          <w:szCs w:val="24"/>
          <w:lang w:val="en-GB"/>
        </w:rPr>
      </w:pPr>
      <w:r w:rsidRPr="00CF382D">
        <w:rPr>
          <w:rFonts w:ascii="Times New Roman" w:hAnsi="Times New Roman" w:cs="Times New Roman"/>
          <w:sz w:val="24"/>
          <w:szCs w:val="24"/>
          <w:lang w:val="en-GB"/>
        </w:rPr>
        <w:tab/>
      </w:r>
      <w:r w:rsidRPr="00CF382D">
        <w:rPr>
          <w:rFonts w:ascii="Times New Roman" w:hAnsi="Times New Roman" w:cs="Times New Roman"/>
          <w:sz w:val="24"/>
          <w:szCs w:val="24"/>
          <w:lang w:val="en-GB"/>
        </w:rPr>
        <w:tab/>
      </w:r>
      <w:r w:rsidRPr="00CF382D">
        <w:rPr>
          <w:rFonts w:ascii="Times New Roman" w:hAnsi="Times New Roman" w:cs="Times New Roman"/>
          <w:sz w:val="24"/>
          <w:szCs w:val="24"/>
          <w:lang w:val="en-GB"/>
        </w:rPr>
        <w:tab/>
      </w:r>
      <w:r w:rsidRPr="00CF382D">
        <w:rPr>
          <w:rFonts w:ascii="Times New Roman" w:hAnsi="Times New Roman" w:cs="Times New Roman"/>
          <w:sz w:val="24"/>
          <w:szCs w:val="24"/>
          <w:lang w:val="en-GB"/>
        </w:rPr>
        <w:tab/>
      </w:r>
      <w:r w:rsidRPr="00CF382D">
        <w:rPr>
          <w:rFonts w:ascii="Times New Roman" w:hAnsi="Times New Roman" w:cs="Times New Roman"/>
          <w:sz w:val="24"/>
          <w:szCs w:val="24"/>
          <w:lang w:val="en-GB"/>
        </w:rPr>
        <w:tab/>
      </w:r>
      <w:r w:rsidRPr="00CF382D">
        <w:rPr>
          <w:rFonts w:ascii="Times New Roman" w:hAnsi="Times New Roman" w:cs="Times New Roman"/>
          <w:sz w:val="24"/>
          <w:szCs w:val="24"/>
          <w:lang w:val="en-GB"/>
        </w:rPr>
        <w:tab/>
        <w:t xml:space="preserve">        ~    Alapan</w:t>
      </w:r>
      <w:r w:rsidR="00DA2676">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Bandyopadhyay</w:t>
      </w:r>
    </w:p>
    <w:p w:rsidR="00804D69" w:rsidRPr="00CF382D" w:rsidRDefault="00804D69" w:rsidP="00804D69">
      <w:pPr>
        <w:spacing w:after="0" w:line="360" w:lineRule="auto"/>
        <w:jc w:val="both"/>
        <w:rPr>
          <w:rFonts w:ascii="Times New Roman" w:hAnsi="Times New Roman" w:cs="Times New Roman"/>
          <w:sz w:val="24"/>
          <w:szCs w:val="24"/>
          <w:lang w:val="en-GB"/>
        </w:rPr>
      </w:pPr>
    </w:p>
    <w:p w:rsidR="00804D69" w:rsidRPr="00CF382D" w:rsidRDefault="00804D69" w:rsidP="000071D9">
      <w:pPr>
        <w:spacing w:after="0" w:line="360" w:lineRule="auto"/>
        <w:ind w:firstLine="567"/>
        <w:contextualSpacing/>
        <w:jc w:val="both"/>
        <w:rPr>
          <w:rFonts w:ascii="Times New Roman" w:eastAsia="Times New Roman" w:hAnsi="Times New Roman" w:cs="Times New Roman"/>
          <w:sz w:val="24"/>
          <w:szCs w:val="24"/>
          <w:lang w:val="en-GB" w:eastAsia="en-CA"/>
        </w:rPr>
      </w:pPr>
      <w:r w:rsidRPr="00CF382D">
        <w:rPr>
          <w:rFonts w:ascii="Times New Roman" w:eastAsia="Times New Roman" w:hAnsi="Times New Roman" w:cs="Times New Roman"/>
          <w:sz w:val="24"/>
          <w:szCs w:val="24"/>
          <w:lang w:val="en-GB" w:eastAsia="en-CA"/>
        </w:rPr>
        <w:t>Kolkata’s heritage discourses suffer from certain shortcomings that need to be identified and addressed in order to make our discussions and practices on heritage conservation more broad-based, as well as more useful from public works point of view. This essay draws on previous critiques and analytical scholarship on the elitism that structures Kolkata’s heritage discourses and movements (Banerjee 2008). Simultaneously, it offers interventionist suggestions, from an administrative perspective, on how these biases need to be addressed to enable the construction of more equit</w:t>
      </w:r>
      <w:r w:rsidR="00410B62" w:rsidRPr="00CF382D">
        <w:rPr>
          <w:rFonts w:ascii="Times New Roman" w:eastAsia="Times New Roman" w:hAnsi="Times New Roman" w:cs="Times New Roman"/>
          <w:sz w:val="24"/>
          <w:szCs w:val="24"/>
          <w:lang w:val="en-GB" w:eastAsia="en-CA"/>
        </w:rPr>
        <w:t>able and inclusive civic spaces—in conceptual senses and</w:t>
      </w:r>
      <w:r w:rsidRPr="00CF382D">
        <w:rPr>
          <w:rFonts w:ascii="Times New Roman" w:eastAsia="Times New Roman" w:hAnsi="Times New Roman" w:cs="Times New Roman"/>
          <w:sz w:val="24"/>
          <w:szCs w:val="24"/>
          <w:lang w:val="en-GB" w:eastAsia="en-CA"/>
        </w:rPr>
        <w:t xml:space="preserve"> in terms of practical renovations</w:t>
      </w:r>
      <w:r w:rsidR="00410B62" w:rsidRPr="00CF382D">
        <w:rPr>
          <w:rFonts w:ascii="Times New Roman" w:eastAsia="Times New Roman" w:hAnsi="Times New Roman" w:cs="Times New Roman"/>
          <w:sz w:val="24"/>
          <w:szCs w:val="24"/>
          <w:lang w:val="en-GB" w:eastAsia="en-CA"/>
        </w:rPr>
        <w:t xml:space="preserve">—eventually facilitating </w:t>
      </w:r>
      <w:r w:rsidRPr="00CF382D">
        <w:rPr>
          <w:rFonts w:ascii="Times New Roman" w:eastAsia="Times New Roman" w:hAnsi="Times New Roman" w:cs="Times New Roman"/>
          <w:sz w:val="24"/>
          <w:szCs w:val="24"/>
          <w:lang w:val="en-GB" w:eastAsia="en-CA"/>
        </w:rPr>
        <w:t>urban regeneration.</w:t>
      </w:r>
    </w:p>
    <w:p w:rsidR="00804D69" w:rsidRPr="00CF382D" w:rsidRDefault="00804D69" w:rsidP="004D1FA2">
      <w:pPr>
        <w:spacing w:after="0" w:line="360" w:lineRule="auto"/>
        <w:ind w:firstLine="567"/>
        <w:contextualSpacing/>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To begin with</w:t>
      </w:r>
      <w:r w:rsidR="00410B62" w:rsidRPr="00CF382D">
        <w:rPr>
          <w:rFonts w:ascii="Times New Roman" w:hAnsi="Times New Roman" w:cs="Times New Roman"/>
          <w:sz w:val="24"/>
          <w:szCs w:val="24"/>
          <w:lang w:val="en-GB"/>
        </w:rPr>
        <w:t xml:space="preserve">, </w:t>
      </w:r>
      <w:r w:rsidR="00410B62" w:rsidRPr="00CF382D">
        <w:rPr>
          <w:rFonts w:ascii="Times New Roman" w:eastAsia="Times New Roman" w:hAnsi="Times New Roman" w:cs="Times New Roman"/>
          <w:sz w:val="24"/>
          <w:szCs w:val="24"/>
          <w:lang w:val="en-GB" w:eastAsia="en-CA"/>
        </w:rPr>
        <w:t xml:space="preserve">there is an evident but </w:t>
      </w:r>
      <w:r w:rsidR="003432B6" w:rsidRPr="00CF382D">
        <w:rPr>
          <w:rFonts w:ascii="Times New Roman" w:eastAsia="Times New Roman" w:hAnsi="Times New Roman" w:cs="Times New Roman"/>
          <w:sz w:val="24"/>
          <w:szCs w:val="24"/>
          <w:lang w:val="en-GB" w:eastAsia="en-CA"/>
        </w:rPr>
        <w:t>unfortunate</w:t>
      </w:r>
      <w:r w:rsidR="00410B62" w:rsidRPr="00CF382D">
        <w:rPr>
          <w:rFonts w:ascii="Times New Roman" w:eastAsia="Times New Roman" w:hAnsi="Times New Roman" w:cs="Times New Roman"/>
          <w:sz w:val="24"/>
          <w:szCs w:val="24"/>
          <w:lang w:val="en-GB" w:eastAsia="en-CA"/>
        </w:rPr>
        <w:t xml:space="preserve"> inclination to </w:t>
      </w:r>
      <w:r w:rsidRPr="00CF382D">
        <w:rPr>
          <w:rFonts w:ascii="Times New Roman" w:hAnsi="Times New Roman" w:cs="Times New Roman"/>
          <w:sz w:val="24"/>
          <w:szCs w:val="24"/>
          <w:lang w:val="en-GB"/>
        </w:rPr>
        <w:t>over</w:t>
      </w:r>
      <w:r w:rsidR="00CF382D" w:rsidRPr="00CF382D">
        <w:rPr>
          <w:rFonts w:ascii="Times New Roman" w:hAnsi="Times New Roman" w:cs="Times New Roman"/>
          <w:sz w:val="24"/>
          <w:szCs w:val="24"/>
          <w:lang w:val="en-GB"/>
        </w:rPr>
        <w:t>-</w:t>
      </w:r>
      <w:r w:rsidRPr="00CF382D">
        <w:rPr>
          <w:rFonts w:ascii="Times New Roman" w:hAnsi="Times New Roman" w:cs="Times New Roman"/>
          <w:sz w:val="24"/>
          <w:szCs w:val="24"/>
          <w:lang w:val="en-GB"/>
        </w:rPr>
        <w:t>emphasis</w:t>
      </w:r>
      <w:r w:rsidR="004D1FA2" w:rsidRPr="00CF382D">
        <w:rPr>
          <w:rFonts w:ascii="Times New Roman" w:hAnsi="Times New Roman" w:cs="Times New Roman"/>
          <w:sz w:val="24"/>
          <w:szCs w:val="24"/>
          <w:lang w:val="en-GB"/>
        </w:rPr>
        <w:t xml:space="preserve">e built heritage. The </w:t>
      </w:r>
      <w:r w:rsidRPr="00CF382D">
        <w:rPr>
          <w:rFonts w:ascii="Times New Roman" w:hAnsi="Times New Roman" w:cs="Times New Roman"/>
          <w:sz w:val="24"/>
          <w:szCs w:val="24"/>
          <w:lang w:val="en-GB"/>
        </w:rPr>
        <w:t xml:space="preserve">1998 </w:t>
      </w:r>
      <w:r w:rsidRPr="00CF382D">
        <w:rPr>
          <w:rFonts w:ascii="Times New Roman" w:hAnsi="Times New Roman" w:cs="Times New Roman"/>
          <w:i/>
          <w:sz w:val="24"/>
          <w:szCs w:val="24"/>
          <w:lang w:val="en-GB"/>
        </w:rPr>
        <w:t>Report of the Expert Committee on Heritage Buildings</w:t>
      </w:r>
      <w:r w:rsidR="00834DBB">
        <w:rPr>
          <w:rFonts w:ascii="Times New Roman" w:hAnsi="Times New Roman" w:cs="Times New Roman"/>
          <w:i/>
          <w:sz w:val="24"/>
          <w:szCs w:val="24"/>
          <w:lang w:val="en-GB"/>
        </w:rPr>
        <w:t xml:space="preserve"> </w:t>
      </w:r>
      <w:r w:rsidR="0097344E" w:rsidRPr="00CF382D">
        <w:rPr>
          <w:rFonts w:ascii="Times New Roman" w:hAnsi="Times New Roman" w:cs="Times New Roman"/>
          <w:sz w:val="24"/>
          <w:szCs w:val="24"/>
          <w:lang w:val="en-GB"/>
        </w:rPr>
        <w:t xml:space="preserve">largely </w:t>
      </w:r>
      <w:r w:rsidRPr="00CF382D">
        <w:rPr>
          <w:rFonts w:ascii="Times New Roman" w:hAnsi="Times New Roman" w:cs="Times New Roman"/>
          <w:sz w:val="24"/>
          <w:szCs w:val="24"/>
          <w:lang w:val="en-GB"/>
        </w:rPr>
        <w:t>shaped the g</w:t>
      </w:r>
      <w:r w:rsidR="004D1FA2" w:rsidRPr="00CF382D">
        <w:rPr>
          <w:rFonts w:ascii="Times New Roman" w:hAnsi="Times New Roman" w:cs="Times New Roman"/>
          <w:sz w:val="24"/>
          <w:szCs w:val="24"/>
          <w:lang w:val="en-GB"/>
        </w:rPr>
        <w:t xml:space="preserve">overnmental point of departure, </w:t>
      </w:r>
      <w:r w:rsidRPr="00CF382D">
        <w:rPr>
          <w:rFonts w:ascii="Times New Roman" w:hAnsi="Times New Roman" w:cs="Times New Roman"/>
          <w:sz w:val="24"/>
          <w:szCs w:val="24"/>
          <w:lang w:val="en-GB"/>
        </w:rPr>
        <w:t>while the non-governmental body</w:t>
      </w:r>
      <w:r w:rsidR="00194261">
        <w:rPr>
          <w:rFonts w:ascii="Times New Roman" w:hAnsi="Times New Roman" w:cs="Times New Roman"/>
          <w:sz w:val="24"/>
          <w:szCs w:val="24"/>
          <w:lang w:val="en-GB"/>
        </w:rPr>
        <w:t>,</w:t>
      </w:r>
      <w:r w:rsidRPr="00CF382D">
        <w:rPr>
          <w:rFonts w:ascii="Times New Roman" w:hAnsi="Times New Roman" w:cs="Times New Roman"/>
          <w:sz w:val="24"/>
          <w:szCs w:val="24"/>
          <w:lang w:val="en-GB"/>
        </w:rPr>
        <w:t xml:space="preserve"> Indian National Trust for Art and Cultural Heritage (INTACH), in its significant 2006 publication, also chose to focus </w:t>
      </w:r>
      <w:r w:rsidR="004D1FA2" w:rsidRPr="00CF382D">
        <w:rPr>
          <w:rFonts w:ascii="Times New Roman" w:hAnsi="Times New Roman" w:cs="Times New Roman"/>
          <w:sz w:val="24"/>
          <w:szCs w:val="24"/>
          <w:lang w:val="en-GB"/>
        </w:rPr>
        <w:t>exclu</w:t>
      </w:r>
      <w:r w:rsidR="004D1FA2" w:rsidRPr="00CF382D">
        <w:rPr>
          <w:rFonts w:ascii="Times New Roman" w:eastAsia="Times New Roman" w:hAnsi="Times New Roman" w:cs="Times New Roman"/>
          <w:sz w:val="24"/>
          <w:szCs w:val="24"/>
          <w:lang w:val="en-GB" w:eastAsia="en-CA"/>
        </w:rPr>
        <w:t xml:space="preserve">sively </w:t>
      </w:r>
      <w:r w:rsidRPr="00CF382D">
        <w:rPr>
          <w:rFonts w:ascii="Times New Roman" w:hAnsi="Times New Roman" w:cs="Times New Roman"/>
          <w:sz w:val="24"/>
          <w:szCs w:val="24"/>
          <w:lang w:val="en-GB"/>
        </w:rPr>
        <w:t xml:space="preserve">on the aspect of buildings in </w:t>
      </w:r>
      <w:r w:rsidR="004D1FA2" w:rsidRPr="00CF382D">
        <w:rPr>
          <w:rFonts w:ascii="Times New Roman" w:hAnsi="Times New Roman" w:cs="Times New Roman"/>
          <w:sz w:val="24"/>
          <w:szCs w:val="24"/>
          <w:lang w:val="en-GB"/>
        </w:rPr>
        <w:t xml:space="preserve">the </w:t>
      </w:r>
      <w:r w:rsidRPr="00CF382D">
        <w:rPr>
          <w:rFonts w:ascii="Times New Roman" w:hAnsi="Times New Roman" w:cs="Times New Roman"/>
          <w:sz w:val="24"/>
          <w:szCs w:val="24"/>
          <w:lang w:val="en-GB"/>
        </w:rPr>
        <w:t>city’s heritage (Calcutta Metropolitan Development Authority 1998; Deb Lal 2006)</w:t>
      </w:r>
      <w:r w:rsidR="0097344E" w:rsidRPr="00CF382D">
        <w:rPr>
          <w:rFonts w:ascii="Times New Roman" w:hAnsi="Times New Roman" w:cs="Times New Roman"/>
          <w:sz w:val="24"/>
          <w:szCs w:val="24"/>
          <w:lang w:val="en-GB"/>
        </w:rPr>
        <w:t xml:space="preserve">. </w:t>
      </w:r>
      <w:r w:rsidR="00B379DE">
        <w:rPr>
          <w:rFonts w:ascii="Times New Roman" w:hAnsi="Times New Roman" w:cs="Times New Roman"/>
          <w:sz w:val="24"/>
          <w:szCs w:val="24"/>
          <w:lang w:val="en-GB"/>
        </w:rPr>
        <w:t xml:space="preserve">The civic body, </w:t>
      </w:r>
      <w:r w:rsidRPr="00CF382D">
        <w:rPr>
          <w:rFonts w:ascii="Times New Roman" w:hAnsi="Times New Roman" w:cs="Times New Roman"/>
          <w:sz w:val="24"/>
          <w:szCs w:val="24"/>
          <w:lang w:val="en-GB"/>
        </w:rPr>
        <w:t>Kolkata</w:t>
      </w:r>
      <w:r w:rsidR="00B379DE">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 xml:space="preserve">Municipal Corporation, has similarly clung to </w:t>
      </w:r>
      <w:r w:rsidR="00CF382D">
        <w:rPr>
          <w:rFonts w:ascii="Times New Roman" w:hAnsi="Times New Roman" w:cs="Times New Roman"/>
          <w:sz w:val="24"/>
          <w:szCs w:val="24"/>
          <w:lang w:val="en-GB"/>
        </w:rPr>
        <w:t xml:space="preserve">a </w:t>
      </w:r>
      <w:r w:rsidR="0097344E" w:rsidRPr="00CF382D">
        <w:rPr>
          <w:rFonts w:ascii="Times New Roman" w:hAnsi="Times New Roman" w:cs="Times New Roman"/>
          <w:sz w:val="24"/>
          <w:szCs w:val="24"/>
          <w:lang w:val="en-GB"/>
        </w:rPr>
        <w:t>singular</w:t>
      </w:r>
      <w:r w:rsidR="00B379DE">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emphasis on heritage buildings (Kolkata Municipal Corporation 2009).</w:t>
      </w:r>
      <w:r w:rsidR="00B379DE">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Such undue exclusivity of perception and treatment has led us to disregard the city’s natural heritage—for ins</w:t>
      </w:r>
      <w:r w:rsidR="003432B6" w:rsidRPr="00CF382D">
        <w:rPr>
          <w:rFonts w:ascii="Times New Roman" w:hAnsi="Times New Roman" w:cs="Times New Roman"/>
          <w:sz w:val="24"/>
          <w:szCs w:val="24"/>
          <w:lang w:val="en-GB"/>
        </w:rPr>
        <w:t>tance,</w:t>
      </w:r>
      <w:r w:rsidRPr="00CF382D">
        <w:rPr>
          <w:rFonts w:ascii="Times New Roman" w:hAnsi="Times New Roman" w:cs="Times New Roman"/>
          <w:sz w:val="24"/>
          <w:szCs w:val="24"/>
          <w:lang w:val="en-GB"/>
        </w:rPr>
        <w:t xml:space="preserve"> the East Kolkata Wetlands—</w:t>
      </w:r>
      <w:r w:rsidR="000071D9" w:rsidRPr="00CF382D">
        <w:rPr>
          <w:rFonts w:ascii="Times New Roman" w:hAnsi="Times New Roman" w:cs="Times New Roman"/>
          <w:sz w:val="24"/>
          <w:szCs w:val="24"/>
          <w:lang w:val="en-GB"/>
        </w:rPr>
        <w:t>or</w:t>
      </w:r>
      <w:r w:rsidRPr="00CF382D">
        <w:rPr>
          <w:rFonts w:ascii="Times New Roman" w:hAnsi="Times New Roman" w:cs="Times New Roman"/>
          <w:sz w:val="24"/>
          <w:szCs w:val="24"/>
          <w:lang w:val="en-GB"/>
        </w:rPr>
        <w:t xml:space="preserve"> intangible heritage, like the call</w:t>
      </w:r>
      <w:r w:rsidR="00CF382D">
        <w:rPr>
          <w:rFonts w:ascii="Times New Roman" w:hAnsi="Times New Roman" w:cs="Times New Roman"/>
          <w:sz w:val="24"/>
          <w:szCs w:val="24"/>
          <w:lang w:val="en-GB"/>
        </w:rPr>
        <w:t>s</w:t>
      </w:r>
      <w:r w:rsidRPr="00CF382D">
        <w:rPr>
          <w:rFonts w:ascii="Times New Roman" w:hAnsi="Times New Roman" w:cs="Times New Roman"/>
          <w:sz w:val="24"/>
          <w:szCs w:val="24"/>
          <w:lang w:val="en-GB"/>
        </w:rPr>
        <w:t xml:space="preserve"> of street hawkers and the street noises</w:t>
      </w:r>
      <w:r w:rsidR="003432B6" w:rsidRPr="00CF382D">
        <w:rPr>
          <w:rFonts w:ascii="Times New Roman" w:hAnsi="Times New Roman" w:cs="Times New Roman"/>
          <w:sz w:val="24"/>
          <w:szCs w:val="24"/>
          <w:lang w:val="en-GB"/>
        </w:rPr>
        <w:t xml:space="preserve"> (Gupta 1984)</w:t>
      </w:r>
      <w:r w:rsidR="00421A69">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 xml:space="preserve">or other non-built, invisible aspects of our community inheritances. </w:t>
      </w:r>
    </w:p>
    <w:p w:rsidR="00804D69" w:rsidRPr="00CF382D" w:rsidRDefault="00804D69" w:rsidP="003432B6">
      <w:pPr>
        <w:spacing w:after="0" w:line="360" w:lineRule="auto"/>
        <w:ind w:firstLine="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Another </w:t>
      </w:r>
      <w:r w:rsidR="00156F98" w:rsidRPr="00CF382D">
        <w:rPr>
          <w:rFonts w:ascii="Times New Roman" w:hAnsi="Times New Roman" w:cs="Times New Roman"/>
          <w:sz w:val="24"/>
          <w:szCs w:val="24"/>
          <w:lang w:val="en-GB"/>
        </w:rPr>
        <w:t xml:space="preserve">equally </w:t>
      </w:r>
      <w:r w:rsidR="00C92541" w:rsidRPr="00CF382D">
        <w:rPr>
          <w:rFonts w:ascii="Times New Roman" w:hAnsi="Times New Roman" w:cs="Times New Roman"/>
          <w:sz w:val="24"/>
          <w:szCs w:val="24"/>
          <w:lang w:val="en-GB"/>
        </w:rPr>
        <w:t>limiting</w:t>
      </w:r>
      <w:r w:rsidRPr="00CF382D">
        <w:rPr>
          <w:rFonts w:ascii="Times New Roman" w:hAnsi="Times New Roman" w:cs="Times New Roman"/>
          <w:sz w:val="24"/>
          <w:szCs w:val="24"/>
          <w:lang w:val="en-GB"/>
        </w:rPr>
        <w:t xml:space="preserve"> characteristic that often plagues the existing body of </w:t>
      </w:r>
      <w:r w:rsidR="00156F98" w:rsidRPr="00CF382D">
        <w:rPr>
          <w:rFonts w:ascii="Times New Roman" w:hAnsi="Times New Roman" w:cs="Times New Roman"/>
          <w:sz w:val="24"/>
          <w:szCs w:val="24"/>
          <w:lang w:val="en-GB"/>
        </w:rPr>
        <w:t xml:space="preserve">built-heritage </w:t>
      </w:r>
      <w:r w:rsidRPr="00CF382D">
        <w:rPr>
          <w:rFonts w:ascii="Times New Roman" w:hAnsi="Times New Roman" w:cs="Times New Roman"/>
          <w:sz w:val="24"/>
          <w:szCs w:val="24"/>
          <w:lang w:val="en-GB"/>
        </w:rPr>
        <w:t xml:space="preserve">discourse is </w:t>
      </w:r>
      <w:r w:rsidR="003432B6" w:rsidRPr="00CF382D">
        <w:rPr>
          <w:rFonts w:ascii="Times New Roman" w:hAnsi="Times New Roman" w:cs="Times New Roman"/>
          <w:sz w:val="24"/>
          <w:szCs w:val="24"/>
          <w:lang w:val="en-GB"/>
        </w:rPr>
        <w:t xml:space="preserve">a </w:t>
      </w:r>
      <w:r w:rsidRPr="00CF382D">
        <w:rPr>
          <w:rFonts w:ascii="Times New Roman" w:hAnsi="Times New Roman" w:cs="Times New Roman"/>
          <w:sz w:val="24"/>
          <w:szCs w:val="24"/>
          <w:lang w:val="en-GB"/>
        </w:rPr>
        <w:t>strong colonial-H</w:t>
      </w:r>
      <w:r w:rsidR="00156F98" w:rsidRPr="00CF382D">
        <w:rPr>
          <w:rFonts w:ascii="Times New Roman" w:hAnsi="Times New Roman" w:cs="Times New Roman"/>
          <w:sz w:val="24"/>
          <w:szCs w:val="24"/>
          <w:lang w:val="en-GB"/>
        </w:rPr>
        <w:t xml:space="preserve">indu elitist-aristocratic bias. </w:t>
      </w:r>
      <w:r w:rsidRPr="00CF382D">
        <w:rPr>
          <w:rFonts w:ascii="Times New Roman" w:hAnsi="Times New Roman" w:cs="Times New Roman"/>
          <w:sz w:val="24"/>
          <w:szCs w:val="24"/>
          <w:lang w:val="en-GB"/>
        </w:rPr>
        <w:t xml:space="preserve">Restoration and conservation of great colonial public buildings, for instance the Town Hall, or private lordly mansions like </w:t>
      </w:r>
      <w:r w:rsidR="00FE5F1D" w:rsidRPr="00CF382D">
        <w:rPr>
          <w:rFonts w:ascii="Times New Roman" w:hAnsi="Times New Roman" w:cs="Times New Roman"/>
          <w:sz w:val="24"/>
          <w:szCs w:val="24"/>
          <w:lang w:val="en-GB"/>
        </w:rPr>
        <w:t>the Bhukailas estate building</w:t>
      </w:r>
      <w:r w:rsidR="00034B41">
        <w:rPr>
          <w:rFonts w:ascii="Times New Roman" w:hAnsi="Times New Roman" w:cs="Times New Roman"/>
          <w:sz w:val="24"/>
          <w:szCs w:val="24"/>
          <w:lang w:val="en-GB"/>
        </w:rPr>
        <w:t xml:space="preserve"> </w:t>
      </w:r>
      <w:r w:rsidR="00156F98" w:rsidRPr="00CF382D">
        <w:rPr>
          <w:rFonts w:ascii="Times New Roman" w:hAnsi="Times New Roman" w:cs="Times New Roman"/>
          <w:sz w:val="24"/>
          <w:szCs w:val="24"/>
          <w:lang w:val="en-GB"/>
        </w:rPr>
        <w:t>have alway</w:t>
      </w:r>
      <w:r w:rsidR="00156F98" w:rsidRPr="00CF382D">
        <w:rPr>
          <w:rFonts w:ascii="Times New Roman" w:eastAsia="Times New Roman" w:hAnsi="Times New Roman" w:cs="Times New Roman"/>
          <w:sz w:val="24"/>
          <w:szCs w:val="24"/>
          <w:lang w:val="en-GB" w:eastAsia="en-CA"/>
        </w:rPr>
        <w:t xml:space="preserve">s </w:t>
      </w:r>
      <w:r w:rsidR="00156F98" w:rsidRPr="00CF382D">
        <w:rPr>
          <w:rFonts w:ascii="Times New Roman" w:hAnsi="Times New Roman" w:cs="Times New Roman"/>
          <w:sz w:val="24"/>
          <w:szCs w:val="24"/>
          <w:lang w:val="en-GB"/>
        </w:rPr>
        <w:t>occupied</w:t>
      </w:r>
      <w:r w:rsidRPr="00CF382D">
        <w:rPr>
          <w:rFonts w:ascii="Times New Roman" w:hAnsi="Times New Roman" w:cs="Times New Roman"/>
          <w:sz w:val="24"/>
          <w:szCs w:val="24"/>
          <w:lang w:val="en-GB"/>
        </w:rPr>
        <w:t xml:space="preserve"> the centre stage of discussions, as</w:t>
      </w:r>
      <w:r w:rsidR="00156F98" w:rsidRPr="00CF382D">
        <w:rPr>
          <w:rFonts w:ascii="Times New Roman" w:hAnsi="Times New Roman" w:cs="Times New Roman"/>
          <w:sz w:val="24"/>
          <w:szCs w:val="24"/>
          <w:lang w:val="en-GB"/>
        </w:rPr>
        <w:t xml:space="preserve"> made evident</w:t>
      </w:r>
      <w:r w:rsidRPr="00CF382D">
        <w:rPr>
          <w:rFonts w:ascii="Times New Roman" w:hAnsi="Times New Roman" w:cs="Times New Roman"/>
          <w:sz w:val="24"/>
          <w:szCs w:val="24"/>
          <w:lang w:val="en-GB"/>
        </w:rPr>
        <w:t xml:space="preserve"> in a </w:t>
      </w:r>
      <w:r w:rsidR="00FE5F1D" w:rsidRPr="00CF382D">
        <w:rPr>
          <w:rFonts w:ascii="Times New Roman" w:hAnsi="Times New Roman" w:cs="Times New Roman"/>
          <w:sz w:val="24"/>
          <w:szCs w:val="24"/>
          <w:lang w:val="en-GB"/>
        </w:rPr>
        <w:t xml:space="preserve">recent </w:t>
      </w:r>
      <w:r w:rsidRPr="00CF382D">
        <w:rPr>
          <w:rFonts w:ascii="Times New Roman" w:hAnsi="Times New Roman" w:cs="Times New Roman"/>
          <w:sz w:val="24"/>
          <w:szCs w:val="24"/>
          <w:lang w:val="en-GB"/>
        </w:rPr>
        <w:t>pub</w:t>
      </w:r>
      <w:r w:rsidR="00FE5F1D" w:rsidRPr="00CF382D">
        <w:rPr>
          <w:rFonts w:ascii="Times New Roman" w:hAnsi="Times New Roman" w:cs="Times New Roman"/>
          <w:sz w:val="24"/>
          <w:szCs w:val="24"/>
          <w:lang w:val="en-GB"/>
        </w:rPr>
        <w:t>lication by the civic body</w:t>
      </w:r>
      <w:r w:rsidRPr="00CF382D">
        <w:rPr>
          <w:rFonts w:ascii="Times New Roman" w:hAnsi="Times New Roman" w:cs="Times New Roman"/>
          <w:sz w:val="24"/>
          <w:szCs w:val="24"/>
          <w:lang w:val="en-GB"/>
        </w:rPr>
        <w:t xml:space="preserve"> (</w:t>
      </w:r>
      <w:r w:rsidR="00E86FA8" w:rsidRPr="00CF382D">
        <w:rPr>
          <w:rFonts w:ascii="Times New Roman" w:hAnsi="Times New Roman" w:cs="Times New Roman"/>
          <w:sz w:val="24"/>
          <w:szCs w:val="24"/>
          <w:lang w:val="en-GB"/>
        </w:rPr>
        <w:t>Kolkata Municipal Corporation</w:t>
      </w:r>
      <w:r w:rsidR="00FE5F1D" w:rsidRPr="00CF382D">
        <w:rPr>
          <w:rFonts w:ascii="Times New Roman" w:hAnsi="Times New Roman" w:cs="Times New Roman"/>
          <w:sz w:val="24"/>
          <w:szCs w:val="24"/>
          <w:lang w:val="en-GB"/>
        </w:rPr>
        <w:t>2016</w:t>
      </w:r>
      <w:r w:rsidR="00FE5F1D" w:rsidRPr="00CF382D">
        <w:rPr>
          <w:rFonts w:ascii="Times New Roman" w:hAnsi="Times New Roman" w:cs="Times New Roman"/>
          <w:sz w:val="24"/>
          <w:szCs w:val="24"/>
          <w:lang w:val="en-GB"/>
        </w:rPr>
        <w:softHyphen/>
        <w:t>-</w:t>
      </w:r>
      <w:r w:rsidR="007827A6" w:rsidRPr="00CF382D">
        <w:rPr>
          <w:rFonts w:ascii="Times New Roman" w:hAnsi="Times New Roman" w:cs="Times New Roman"/>
          <w:sz w:val="24"/>
          <w:szCs w:val="24"/>
          <w:lang w:val="en-GB"/>
        </w:rPr>
        <w:t>17</w:t>
      </w:r>
      <w:r w:rsidR="00E86FA8" w:rsidRPr="00CF382D">
        <w:rPr>
          <w:rFonts w:ascii="Times New Roman" w:hAnsi="Times New Roman" w:cs="Times New Roman"/>
          <w:sz w:val="24"/>
          <w:szCs w:val="24"/>
          <w:lang w:val="en-GB"/>
        </w:rPr>
        <w:t>: 42–49</w:t>
      </w:r>
      <w:r w:rsidR="007827A6" w:rsidRPr="00CF382D">
        <w:rPr>
          <w:rFonts w:ascii="Times New Roman" w:hAnsi="Times New Roman" w:cs="Times New Roman"/>
          <w:sz w:val="24"/>
          <w:szCs w:val="24"/>
          <w:lang w:val="en-GB"/>
        </w:rPr>
        <w:t>). E</w:t>
      </w:r>
      <w:r w:rsidRPr="00CF382D">
        <w:rPr>
          <w:rFonts w:ascii="Times New Roman" w:hAnsi="Times New Roman" w:cs="Times New Roman"/>
          <w:sz w:val="24"/>
          <w:szCs w:val="24"/>
          <w:lang w:val="en-GB"/>
        </w:rPr>
        <w:t>ven the so-called nostalgia-laden ‘community’ projects</w:t>
      </w:r>
      <w:r w:rsidR="003958C3" w:rsidRPr="00CF382D">
        <w:rPr>
          <w:rFonts w:ascii="Times New Roman" w:hAnsi="Times New Roman" w:cs="Times New Roman"/>
          <w:sz w:val="24"/>
          <w:szCs w:val="24"/>
          <w:lang w:val="en-GB"/>
        </w:rPr>
        <w:t xml:space="preserve">, </w:t>
      </w:r>
      <w:r w:rsidR="00E86FA8" w:rsidRPr="00CF382D">
        <w:rPr>
          <w:rFonts w:ascii="Times New Roman" w:hAnsi="Times New Roman" w:cs="Times New Roman"/>
          <w:sz w:val="24"/>
          <w:szCs w:val="24"/>
          <w:lang w:val="en-GB"/>
        </w:rPr>
        <w:t xml:space="preserve">like </w:t>
      </w:r>
      <w:r w:rsidRPr="00CF382D">
        <w:rPr>
          <w:rFonts w:ascii="Times New Roman" w:hAnsi="Times New Roman" w:cs="Times New Roman"/>
          <w:sz w:val="24"/>
          <w:szCs w:val="24"/>
          <w:lang w:val="en-GB"/>
        </w:rPr>
        <w:t>the Sutanuti</w:t>
      </w:r>
      <w:r w:rsidR="00B028E8">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 xml:space="preserve">Parishad, </w:t>
      </w:r>
      <w:r w:rsidR="00156F98" w:rsidRPr="00CF382D">
        <w:rPr>
          <w:rFonts w:ascii="Times New Roman" w:hAnsi="Times New Roman" w:cs="Times New Roman"/>
          <w:sz w:val="24"/>
          <w:szCs w:val="24"/>
          <w:lang w:val="en-GB"/>
        </w:rPr>
        <w:t xml:space="preserve">have </w:t>
      </w:r>
      <w:r w:rsidRPr="00CF382D">
        <w:rPr>
          <w:rFonts w:ascii="Times New Roman" w:hAnsi="Times New Roman" w:cs="Times New Roman"/>
          <w:sz w:val="24"/>
          <w:szCs w:val="24"/>
          <w:lang w:val="en-GB"/>
        </w:rPr>
        <w:t>focus</w:t>
      </w:r>
      <w:r w:rsidR="00156F98" w:rsidRPr="00CF382D">
        <w:rPr>
          <w:rFonts w:ascii="Times New Roman" w:eastAsia="Times New Roman" w:hAnsi="Times New Roman" w:cs="Times New Roman"/>
          <w:sz w:val="24"/>
          <w:szCs w:val="24"/>
          <w:lang w:val="en-GB" w:eastAsia="en-CA"/>
        </w:rPr>
        <w:t>sed</w:t>
      </w:r>
      <w:r w:rsidR="00B028E8">
        <w:rPr>
          <w:rFonts w:ascii="Times New Roman" w:eastAsia="Times New Roman" w:hAnsi="Times New Roman" w:cs="Times New Roman"/>
          <w:sz w:val="24"/>
          <w:szCs w:val="24"/>
          <w:lang w:val="en-GB" w:eastAsia="en-CA"/>
        </w:rPr>
        <w:t xml:space="preserve"> </w:t>
      </w:r>
      <w:r w:rsidR="00156F98" w:rsidRPr="00CF382D">
        <w:rPr>
          <w:rFonts w:ascii="Times New Roman" w:hAnsi="Times New Roman" w:cs="Times New Roman"/>
          <w:sz w:val="24"/>
          <w:szCs w:val="24"/>
          <w:lang w:val="en-GB"/>
        </w:rPr>
        <w:t xml:space="preserve">predominantly </w:t>
      </w:r>
      <w:r w:rsidRPr="00CF382D">
        <w:rPr>
          <w:rFonts w:ascii="Times New Roman" w:hAnsi="Times New Roman" w:cs="Times New Roman"/>
          <w:sz w:val="24"/>
          <w:szCs w:val="24"/>
          <w:lang w:val="en-GB"/>
        </w:rPr>
        <w:t xml:space="preserve">on the old </w:t>
      </w:r>
      <w:r w:rsidRPr="00CF382D">
        <w:rPr>
          <w:rFonts w:ascii="Times New Roman" w:hAnsi="Times New Roman" w:cs="Times New Roman"/>
          <w:i/>
          <w:sz w:val="24"/>
          <w:szCs w:val="24"/>
          <w:lang w:val="en-GB"/>
        </w:rPr>
        <w:t>zamindari</w:t>
      </w:r>
      <w:r w:rsidRPr="00CF382D">
        <w:rPr>
          <w:rFonts w:ascii="Times New Roman" w:hAnsi="Times New Roman" w:cs="Times New Roman"/>
          <w:sz w:val="24"/>
          <w:szCs w:val="24"/>
          <w:lang w:val="en-GB"/>
        </w:rPr>
        <w:t xml:space="preserve"> houses of north Kolkata—</w:t>
      </w:r>
      <w:r w:rsidR="00E86FA8" w:rsidRPr="00CF382D">
        <w:rPr>
          <w:rFonts w:ascii="Times New Roman" w:hAnsi="Times New Roman" w:cs="Times New Roman"/>
          <w:sz w:val="24"/>
          <w:szCs w:val="24"/>
          <w:lang w:val="en-GB"/>
        </w:rPr>
        <w:t>tending to celebrate</w:t>
      </w:r>
      <w:r w:rsidR="007A0E6B">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 xml:space="preserve">upper-caste Hindu </w:t>
      </w:r>
      <w:r w:rsidRPr="00CF382D">
        <w:rPr>
          <w:rFonts w:ascii="Times New Roman" w:hAnsi="Times New Roman" w:cs="Times New Roman"/>
          <w:i/>
          <w:sz w:val="24"/>
          <w:szCs w:val="24"/>
          <w:lang w:val="en-GB"/>
        </w:rPr>
        <w:t>bhadralok</w:t>
      </w:r>
      <w:r w:rsidRPr="00CF382D">
        <w:rPr>
          <w:rFonts w:ascii="Times New Roman" w:hAnsi="Times New Roman" w:cs="Times New Roman"/>
          <w:sz w:val="24"/>
          <w:szCs w:val="24"/>
          <w:lang w:val="en-GB"/>
        </w:rPr>
        <w:t xml:space="preserve"> ancestry. In any case, the ‘great’ buildings, often described as ‘ancient monuments,’</w:t>
      </w:r>
      <w:r w:rsidR="003958C3" w:rsidRPr="00CF382D">
        <w:rPr>
          <w:rStyle w:val="EndnoteReference"/>
          <w:rFonts w:ascii="Times New Roman" w:hAnsi="Times New Roman" w:cs="Times New Roman"/>
          <w:sz w:val="24"/>
          <w:szCs w:val="24"/>
          <w:lang w:val="en-GB"/>
        </w:rPr>
        <w:endnoteReference w:id="1"/>
      </w:r>
      <w:r w:rsidRPr="00CF382D">
        <w:rPr>
          <w:rFonts w:ascii="Times New Roman" w:hAnsi="Times New Roman" w:cs="Times New Roman"/>
          <w:sz w:val="24"/>
          <w:szCs w:val="24"/>
          <w:lang w:val="en-GB"/>
        </w:rPr>
        <w:t>for instance the Currency Building recently restored by the Archaeological Survey of India, are normally discussed in isolation, with streetscapes or neighbourhood cha</w:t>
      </w:r>
      <w:r w:rsidR="000071D9" w:rsidRPr="00CF382D">
        <w:rPr>
          <w:rFonts w:ascii="Times New Roman" w:hAnsi="Times New Roman" w:cs="Times New Roman"/>
          <w:sz w:val="24"/>
          <w:szCs w:val="24"/>
          <w:lang w:val="en-GB"/>
        </w:rPr>
        <w:t xml:space="preserve">racters as yet unregistered in </w:t>
      </w:r>
      <w:r w:rsidRPr="00CF382D">
        <w:rPr>
          <w:rFonts w:ascii="Times New Roman" w:hAnsi="Times New Roman" w:cs="Times New Roman"/>
          <w:sz w:val="24"/>
          <w:szCs w:val="24"/>
          <w:lang w:val="en-GB"/>
        </w:rPr>
        <w:t xml:space="preserve">authoritative public normative dictionaries. Even when urban art discussions are stretched to include discussions on integrity </w:t>
      </w:r>
      <w:r w:rsidRPr="00CF382D">
        <w:rPr>
          <w:rFonts w:ascii="Times New Roman" w:hAnsi="Times New Roman" w:cs="Times New Roman"/>
          <w:sz w:val="24"/>
          <w:szCs w:val="24"/>
          <w:lang w:val="en-GB"/>
        </w:rPr>
        <w:lastRenderedPageBreak/>
        <w:t xml:space="preserve">of streets and squares, they remain confined to the colonial Dalhousie Square or the native-elitist College Street or, now increasingly, the upper-middle-class residential areas of south Kolkata. The Muslim </w:t>
      </w:r>
      <w:r w:rsidRPr="00CF382D">
        <w:rPr>
          <w:rFonts w:ascii="Times New Roman" w:hAnsi="Times New Roman" w:cs="Times New Roman"/>
          <w:i/>
          <w:sz w:val="24"/>
          <w:szCs w:val="24"/>
          <w:lang w:val="en-GB"/>
        </w:rPr>
        <w:t>muhallahs</w:t>
      </w:r>
      <w:r w:rsidR="003958C3" w:rsidRPr="00CF382D">
        <w:rPr>
          <w:rFonts w:ascii="Times New Roman" w:hAnsi="Times New Roman" w:cs="Times New Roman"/>
          <w:sz w:val="24"/>
          <w:szCs w:val="24"/>
          <w:lang w:val="en-GB"/>
        </w:rPr>
        <w:t>—</w:t>
      </w:r>
      <w:r w:rsidRPr="00CF382D">
        <w:rPr>
          <w:rFonts w:ascii="Times New Roman" w:hAnsi="Times New Roman" w:cs="Times New Roman"/>
          <w:sz w:val="24"/>
          <w:szCs w:val="24"/>
          <w:lang w:val="en-GB"/>
        </w:rPr>
        <w:t>for instance the Hazi M</w:t>
      </w:r>
      <w:r w:rsidR="003958C3" w:rsidRPr="00CF382D">
        <w:rPr>
          <w:rFonts w:ascii="Times New Roman" w:hAnsi="Times New Roman" w:cs="Times New Roman"/>
          <w:sz w:val="24"/>
          <w:szCs w:val="24"/>
          <w:lang w:val="en-GB"/>
        </w:rPr>
        <w:t>ohammad</w:t>
      </w:r>
      <w:r w:rsidRPr="00CF382D">
        <w:rPr>
          <w:rFonts w:ascii="Times New Roman" w:hAnsi="Times New Roman" w:cs="Times New Roman"/>
          <w:sz w:val="24"/>
          <w:szCs w:val="24"/>
          <w:lang w:val="en-GB"/>
        </w:rPr>
        <w:t>Muhasin S</w:t>
      </w:r>
      <w:r w:rsidR="00832BF7">
        <w:rPr>
          <w:rFonts w:ascii="Times New Roman" w:hAnsi="Times New Roman" w:cs="Times New Roman"/>
          <w:sz w:val="24"/>
          <w:szCs w:val="24"/>
          <w:lang w:val="en-GB"/>
        </w:rPr>
        <w:t>quare with its Calcutta Madrasa</w:t>
      </w:r>
      <w:r w:rsidR="003958C3" w:rsidRPr="00CF382D">
        <w:rPr>
          <w:rFonts w:ascii="Times New Roman" w:hAnsi="Times New Roman" w:cs="Times New Roman"/>
          <w:sz w:val="24"/>
          <w:szCs w:val="24"/>
          <w:lang w:val="en-GB"/>
        </w:rPr>
        <w:t>-</w:t>
      </w:r>
      <w:r w:rsidR="00832BF7">
        <w:rPr>
          <w:rFonts w:ascii="Times New Roman" w:hAnsi="Times New Roman" w:cs="Times New Roman"/>
          <w:sz w:val="24"/>
          <w:szCs w:val="24"/>
          <w:lang w:val="en-GB"/>
        </w:rPr>
        <w:t>Islamia</w:t>
      </w:r>
      <w:r w:rsidRPr="00CF382D">
        <w:rPr>
          <w:rFonts w:ascii="Times New Roman" w:hAnsi="Times New Roman" w:cs="Times New Roman"/>
          <w:sz w:val="24"/>
          <w:szCs w:val="24"/>
          <w:lang w:val="en-GB"/>
        </w:rPr>
        <w:t xml:space="preserve"> College–Baker Hostel–Muslim Institute complex</w:t>
      </w:r>
      <w:r w:rsidR="003958C3" w:rsidRPr="00CF382D">
        <w:rPr>
          <w:rFonts w:ascii="Times New Roman" w:hAnsi="Times New Roman" w:cs="Times New Roman"/>
          <w:sz w:val="24"/>
          <w:szCs w:val="24"/>
          <w:lang w:val="en-GB"/>
        </w:rPr>
        <w:t>—</w:t>
      </w:r>
      <w:r w:rsidRPr="00CF382D">
        <w:rPr>
          <w:rFonts w:ascii="Times New Roman" w:hAnsi="Times New Roman" w:cs="Times New Roman"/>
          <w:sz w:val="24"/>
          <w:szCs w:val="24"/>
          <w:lang w:val="en-GB"/>
        </w:rPr>
        <w:t>or the trading quarters of Burrabazar or the working</w:t>
      </w:r>
      <w:r w:rsidR="003958C3" w:rsidRPr="00CF382D">
        <w:rPr>
          <w:rFonts w:ascii="Times New Roman" w:hAnsi="Times New Roman" w:cs="Times New Roman"/>
          <w:sz w:val="24"/>
          <w:szCs w:val="24"/>
          <w:lang w:val="en-GB"/>
        </w:rPr>
        <w:t xml:space="preserve"> class quarters of Tangra get mea</w:t>
      </w:r>
      <w:r w:rsidR="003958C3" w:rsidRPr="00CF382D">
        <w:rPr>
          <w:rFonts w:ascii="Times New Roman" w:eastAsia="Times New Roman" w:hAnsi="Times New Roman" w:cs="Times New Roman"/>
          <w:sz w:val="24"/>
          <w:szCs w:val="24"/>
          <w:lang w:val="en-GB" w:eastAsia="en-CA"/>
        </w:rPr>
        <w:t>sly</w:t>
      </w:r>
      <w:r w:rsidRPr="00CF382D">
        <w:rPr>
          <w:rFonts w:ascii="Times New Roman" w:hAnsi="Times New Roman" w:cs="Times New Roman"/>
          <w:sz w:val="24"/>
          <w:szCs w:val="24"/>
          <w:lang w:val="en-GB"/>
        </w:rPr>
        <w:t xml:space="preserve"> attention from heritage enthusiasts. </w:t>
      </w:r>
      <w:r w:rsidR="003958C3" w:rsidRPr="00CF382D">
        <w:rPr>
          <w:rFonts w:ascii="Times New Roman" w:hAnsi="Times New Roman" w:cs="Times New Roman"/>
          <w:sz w:val="24"/>
          <w:szCs w:val="24"/>
          <w:lang w:val="en-GB"/>
        </w:rPr>
        <w:t xml:space="preserve">Like much of our history, </w:t>
      </w:r>
      <w:r w:rsidRPr="00CF382D">
        <w:rPr>
          <w:rFonts w:ascii="Times New Roman" w:hAnsi="Times New Roman" w:cs="Times New Roman"/>
          <w:sz w:val="24"/>
          <w:szCs w:val="24"/>
          <w:lang w:val="en-GB"/>
        </w:rPr>
        <w:t xml:space="preserve">our heritage discourses have remained colonial-nationalist elite or middle class projects, meant to celebrate our ‘glorious’ past in the face of the ‘decline’ that we </w:t>
      </w:r>
      <w:r w:rsidR="00F97713" w:rsidRPr="00CF382D">
        <w:rPr>
          <w:rFonts w:ascii="Times New Roman" w:hAnsi="Times New Roman" w:cs="Times New Roman"/>
          <w:sz w:val="24"/>
          <w:szCs w:val="24"/>
          <w:lang w:val="en-GB"/>
        </w:rPr>
        <w:t>pre</w:t>
      </w:r>
      <w:r w:rsidR="00F97713" w:rsidRPr="00CF382D">
        <w:rPr>
          <w:rFonts w:ascii="Times New Roman" w:eastAsia="Times New Roman" w:hAnsi="Times New Roman" w:cs="Times New Roman"/>
          <w:sz w:val="24"/>
          <w:szCs w:val="24"/>
          <w:lang w:val="en-GB" w:eastAsia="en-CA"/>
        </w:rPr>
        <w:t xml:space="preserve">sently </w:t>
      </w:r>
      <w:r w:rsidRPr="00CF382D">
        <w:rPr>
          <w:rFonts w:ascii="Times New Roman" w:hAnsi="Times New Roman" w:cs="Times New Roman"/>
          <w:sz w:val="24"/>
          <w:szCs w:val="24"/>
          <w:lang w:val="en-GB"/>
        </w:rPr>
        <w:t xml:space="preserve">tend to see all around. </w:t>
      </w:r>
    </w:p>
    <w:p w:rsidR="00804D69" w:rsidRPr="00CF382D" w:rsidRDefault="00804D69" w:rsidP="00F97713">
      <w:pPr>
        <w:spacing w:after="0" w:line="360" w:lineRule="auto"/>
        <w:ind w:firstLine="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Evidently,</w:t>
      </w:r>
      <w:r w:rsidR="00C67DE8" w:rsidRPr="00CF382D">
        <w:rPr>
          <w:rFonts w:ascii="Times New Roman" w:hAnsi="Times New Roman" w:cs="Times New Roman"/>
          <w:sz w:val="24"/>
          <w:szCs w:val="24"/>
          <w:lang w:val="en-GB"/>
        </w:rPr>
        <w:t xml:space="preserve"> since it is</w:t>
      </w:r>
      <w:r w:rsidRPr="00CF382D">
        <w:rPr>
          <w:rFonts w:ascii="Times New Roman" w:hAnsi="Times New Roman" w:cs="Times New Roman"/>
          <w:sz w:val="24"/>
          <w:szCs w:val="24"/>
          <w:lang w:val="en-GB"/>
        </w:rPr>
        <w:t xml:space="preserve"> often reduced to an undiscerning worship of a perceived glorious past, our discourse on heritage remains undifferentiated. The so-called heritage buildings are all merely listed together and bracketed off to reflect their special status, without </w:t>
      </w:r>
      <w:r w:rsidR="00F97713" w:rsidRPr="00CF382D">
        <w:rPr>
          <w:rFonts w:ascii="Times New Roman" w:hAnsi="Times New Roman" w:cs="Times New Roman"/>
          <w:sz w:val="24"/>
          <w:szCs w:val="24"/>
          <w:lang w:val="en-GB"/>
        </w:rPr>
        <w:t xml:space="preserve">being analytically differentiated </w:t>
      </w:r>
      <w:r w:rsidRPr="00CF382D">
        <w:rPr>
          <w:rFonts w:ascii="Times New Roman" w:hAnsi="Times New Roman" w:cs="Times New Roman"/>
          <w:sz w:val="24"/>
          <w:szCs w:val="24"/>
          <w:lang w:val="en-GB"/>
        </w:rPr>
        <w:t>in any manner. Despite the efforts of the Kolkata Municipal Corporation in 2009 to ‘grade’ the heritage buildings in terms of historical and architectural significance, even now, broadly speaking, the heritage discourses have remained a-historical</w:t>
      </w:r>
      <w:r w:rsidR="00AC0BA8" w:rsidRPr="00CF382D">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 xml:space="preserve">What we need is differentiated, stratified, historically staged and thematically arranged discussions. Such nuanced studies can lead to identification of gaps in enumerating the heritage sites and may result in more subject-focussed movements for restoration and preservation of those inheritances. </w:t>
      </w:r>
    </w:p>
    <w:p w:rsidR="00804D69" w:rsidRPr="00CF382D" w:rsidRDefault="00804D69" w:rsidP="000D6A64">
      <w:pPr>
        <w:spacing w:after="0" w:line="360" w:lineRule="auto"/>
        <w:jc w:val="center"/>
        <w:rPr>
          <w:rFonts w:ascii="Times New Roman" w:hAnsi="Times New Roman" w:cs="Times New Roman"/>
          <w:sz w:val="24"/>
          <w:szCs w:val="24"/>
          <w:lang w:val="en-GB"/>
        </w:rPr>
      </w:pPr>
      <w:r w:rsidRPr="00CF382D">
        <w:rPr>
          <w:rFonts w:ascii="Times New Roman" w:hAnsi="Times New Roman" w:cs="Times New Roman"/>
          <w:sz w:val="24"/>
          <w:szCs w:val="24"/>
          <w:lang w:val="en-GB"/>
        </w:rPr>
        <w:t>II</w:t>
      </w:r>
    </w:p>
    <w:p w:rsidR="00804D69" w:rsidRPr="00CF382D" w:rsidRDefault="00026D82" w:rsidP="00AC0BA8">
      <w:pPr>
        <w:spacing w:after="0" w:line="360" w:lineRule="auto"/>
        <w:ind w:firstLine="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A</w:t>
      </w:r>
      <w:r w:rsidRPr="00CF382D">
        <w:rPr>
          <w:rFonts w:ascii="Times New Roman" w:eastAsia="Times New Roman" w:hAnsi="Times New Roman" w:cs="Times New Roman"/>
          <w:sz w:val="24"/>
          <w:szCs w:val="24"/>
          <w:lang w:val="en-GB" w:eastAsia="en-CA"/>
        </w:rPr>
        <w:t>s this article aims to make clear,</w:t>
      </w:r>
      <w:r w:rsidR="00804D69" w:rsidRPr="00CF382D">
        <w:rPr>
          <w:rFonts w:ascii="Times New Roman" w:hAnsi="Times New Roman" w:cs="Times New Roman"/>
          <w:sz w:val="24"/>
          <w:szCs w:val="24"/>
          <w:lang w:val="en-GB"/>
        </w:rPr>
        <w:t xml:space="preserve"> in the particular sector of municipalisation, such differentiated, specific, historically contextualised and public work-focussed discussions can lead to successful identification of yawning gaps in enumeration of heritage sites and to generation of useful public works. Public (which obviously includes the civic) works are needed for restoration, preservation and renewal of the heritage legacies, and unless there is ongoing awareness about the continued usefulness of these shared inheritances, the required public works on them may continue to be neglected, as has</w:t>
      </w:r>
      <w:r w:rsidR="005429E9">
        <w:rPr>
          <w:rFonts w:ascii="Times New Roman" w:hAnsi="Times New Roman" w:cs="Times New Roman"/>
          <w:sz w:val="24"/>
          <w:szCs w:val="24"/>
          <w:lang w:val="en-GB"/>
        </w:rPr>
        <w:t xml:space="preserve"> often</w:t>
      </w:r>
      <w:r w:rsidR="00804D69" w:rsidRPr="00CF382D">
        <w:rPr>
          <w:rFonts w:ascii="Times New Roman" w:hAnsi="Times New Roman" w:cs="Times New Roman"/>
          <w:sz w:val="24"/>
          <w:szCs w:val="24"/>
          <w:lang w:val="en-GB"/>
        </w:rPr>
        <w:t xml:space="preserve"> been the case in Kolkata. The municipal public health heritage, most specifically,</w:t>
      </w:r>
      <w:r w:rsidRPr="00CF382D">
        <w:rPr>
          <w:rFonts w:ascii="Times New Roman" w:hAnsi="Times New Roman" w:cs="Times New Roman"/>
          <w:sz w:val="24"/>
          <w:szCs w:val="24"/>
          <w:lang w:val="en-GB"/>
        </w:rPr>
        <w:t xml:space="preserve"> is an area of </w:t>
      </w:r>
      <w:r w:rsidR="00804D69" w:rsidRPr="00CF382D">
        <w:rPr>
          <w:rFonts w:ascii="Times New Roman" w:hAnsi="Times New Roman" w:cs="Times New Roman"/>
          <w:sz w:val="24"/>
          <w:szCs w:val="24"/>
          <w:lang w:val="en-GB"/>
        </w:rPr>
        <w:t xml:space="preserve">concern. </w:t>
      </w:r>
    </w:p>
    <w:p w:rsidR="00804D69" w:rsidRPr="00CF382D" w:rsidRDefault="00804D69" w:rsidP="00AC0BA8">
      <w:pPr>
        <w:spacing w:after="0" w:line="360" w:lineRule="auto"/>
        <w:ind w:firstLine="567"/>
        <w:jc w:val="both"/>
        <w:rPr>
          <w:rFonts w:ascii="Times New Roman" w:hAnsi="Times New Roman" w:cs="Times New Roman"/>
          <w:sz w:val="24"/>
          <w:szCs w:val="24"/>
          <w:vertAlign w:val="superscript"/>
          <w:lang w:val="en-GB"/>
        </w:rPr>
      </w:pPr>
      <w:r w:rsidRPr="00CF382D">
        <w:rPr>
          <w:rFonts w:ascii="Times New Roman" w:hAnsi="Times New Roman" w:cs="Times New Roman"/>
          <w:sz w:val="24"/>
          <w:szCs w:val="24"/>
          <w:lang w:val="en-GB"/>
        </w:rPr>
        <w:t>As is well known,</w:t>
      </w:r>
      <w:r w:rsidR="00832BF7">
        <w:rPr>
          <w:rFonts w:ascii="Times New Roman" w:hAnsi="Times New Roman" w:cs="Times New Roman"/>
          <w:sz w:val="24"/>
          <w:szCs w:val="24"/>
          <w:lang w:val="en-GB"/>
        </w:rPr>
        <w:t xml:space="preserve"> Calcutta’s municipalisation gained</w:t>
      </w:r>
      <w:r w:rsidRPr="00CF382D">
        <w:rPr>
          <w:rFonts w:ascii="Times New Roman" w:hAnsi="Times New Roman" w:cs="Times New Roman"/>
          <w:sz w:val="24"/>
          <w:szCs w:val="24"/>
          <w:lang w:val="en-GB"/>
        </w:rPr>
        <w:t xml:space="preserve"> particular momentum in the second half of the nineteenth century. 1857 was the year of the Great Revolt, and with the Crown replacing the East India Company in 1858, Calcutta became the capital of the British Indian Empire, the second city of the British Imperium. Opening of the Suez Canal in 1869 brought the metropole nearer to the colony, and mentalities changed rapidly. White racism and imperial aggression increased, inter-community mingling decreased, and with apartheid, the rulers’ public he</w:t>
      </w:r>
      <w:r w:rsidR="000071D9" w:rsidRPr="00CF382D">
        <w:rPr>
          <w:rFonts w:ascii="Times New Roman" w:hAnsi="Times New Roman" w:cs="Times New Roman"/>
          <w:sz w:val="24"/>
          <w:szCs w:val="24"/>
          <w:lang w:val="en-GB"/>
        </w:rPr>
        <w:t xml:space="preserve">alth concerns became poignant. </w:t>
      </w:r>
      <w:r w:rsidRPr="00CF382D">
        <w:rPr>
          <w:rFonts w:ascii="Times New Roman" w:hAnsi="Times New Roman" w:cs="Times New Roman"/>
          <w:sz w:val="24"/>
          <w:szCs w:val="24"/>
          <w:lang w:val="en-GB"/>
        </w:rPr>
        <w:t xml:space="preserve">At one level, this was a global industrial-urban issue, as pointed out by Rosen: “The problem of the public health was inherent in the new industrial civilization. The same process that created the market economy, the factory, and the modern urban environment also brought into being the health problems that made necessary new means of disease prevention and health protection” (1993: 177).At another level, there was the more specific fear of Asiatic diseases: “On four occasions during the nineteenth century, Europe and America were scourged by severe invasions of Asiatic cholera resulting from world pandemics…(Also)…important were smallpox, typhus, typhoid, dysentery, diphtheria, and scarlet fever” (Rosen </w:t>
      </w:r>
      <w:r w:rsidR="00026D82" w:rsidRPr="00CF382D">
        <w:rPr>
          <w:rFonts w:ascii="Times New Roman" w:hAnsi="Times New Roman" w:cs="Times New Roman"/>
          <w:sz w:val="24"/>
          <w:szCs w:val="24"/>
          <w:lang w:val="en-GB"/>
        </w:rPr>
        <w:t>1993: 251</w:t>
      </w:r>
      <w:r w:rsidRPr="00CF382D">
        <w:rPr>
          <w:rFonts w:ascii="Times New Roman" w:hAnsi="Times New Roman" w:cs="Times New Roman"/>
          <w:sz w:val="24"/>
          <w:szCs w:val="24"/>
          <w:lang w:val="en-GB"/>
        </w:rPr>
        <w:t>).</w:t>
      </w:r>
      <w:r w:rsidRPr="00CF382D">
        <w:rPr>
          <w:rFonts w:ascii="Times New Roman" w:hAnsi="Times New Roman" w:cs="Times New Roman"/>
          <w:bCs/>
          <w:sz w:val="24"/>
          <w:szCs w:val="24"/>
          <w:lang w:val="en-GB"/>
        </w:rPr>
        <w:t>A</w:t>
      </w:r>
      <w:r w:rsidRPr="00CF382D">
        <w:rPr>
          <w:rFonts w:ascii="Times New Roman" w:hAnsi="Times New Roman" w:cs="Times New Roman"/>
          <w:sz w:val="24"/>
          <w:szCs w:val="24"/>
          <w:lang w:val="en-GB"/>
        </w:rPr>
        <w:t>s Metcalf commented, the enviro</w:t>
      </w:r>
      <w:r w:rsidR="00026D82" w:rsidRPr="00CF382D">
        <w:rPr>
          <w:rFonts w:ascii="Times New Roman" w:hAnsi="Times New Roman" w:cs="Times New Roman"/>
          <w:sz w:val="24"/>
          <w:szCs w:val="24"/>
          <w:lang w:val="en-GB"/>
        </w:rPr>
        <w:t xml:space="preserve">nmental theory of diseases </w:t>
      </w:r>
      <w:r w:rsidRPr="00CF382D">
        <w:rPr>
          <w:rFonts w:ascii="Times New Roman" w:hAnsi="Times New Roman" w:cs="Times New Roman"/>
          <w:sz w:val="24"/>
          <w:szCs w:val="24"/>
          <w:lang w:val="en-GB"/>
        </w:rPr>
        <w:t>particularly “marked out India, with its unfamiliar plant and animal life, its excessive heat and numerous ‘miasmatic’ fluxes, as an exotic, and dangerous space”</w:t>
      </w:r>
      <w:r w:rsidR="00026D82" w:rsidRPr="00CF382D">
        <w:rPr>
          <w:rFonts w:ascii="Times New Roman" w:hAnsi="Times New Roman" w:cs="Times New Roman"/>
          <w:sz w:val="24"/>
          <w:szCs w:val="24"/>
          <w:lang w:val="en-GB"/>
        </w:rPr>
        <w:t xml:space="preserve"> (Metcalf 2005</w:t>
      </w:r>
      <w:r w:rsidRPr="00CF382D">
        <w:rPr>
          <w:rFonts w:ascii="Times New Roman" w:hAnsi="Times New Roman" w:cs="Times New Roman"/>
          <w:sz w:val="24"/>
          <w:szCs w:val="24"/>
          <w:lang w:val="en-GB"/>
        </w:rPr>
        <w:t xml:space="preserve">: 171).Later, </w:t>
      </w:r>
      <w:r w:rsidR="00026D82" w:rsidRPr="00CF382D">
        <w:rPr>
          <w:rFonts w:ascii="Times New Roman" w:hAnsi="Times New Roman" w:cs="Times New Roman"/>
          <w:sz w:val="24"/>
          <w:szCs w:val="24"/>
          <w:lang w:val="en-GB"/>
        </w:rPr>
        <w:t>the theory of ‘miasmas’ would di</w:t>
      </w:r>
      <w:r w:rsidR="00026D82" w:rsidRPr="00CF382D">
        <w:rPr>
          <w:rFonts w:ascii="Times New Roman" w:eastAsia="Times New Roman" w:hAnsi="Times New Roman" w:cs="Times New Roman"/>
          <w:sz w:val="24"/>
          <w:szCs w:val="24"/>
          <w:lang w:val="en-GB" w:eastAsia="en-CA"/>
        </w:rPr>
        <w:t>sappear</w:t>
      </w:r>
      <w:r w:rsidRPr="00CF382D">
        <w:rPr>
          <w:rFonts w:ascii="Times New Roman" w:hAnsi="Times New Roman" w:cs="Times New Roman"/>
          <w:sz w:val="24"/>
          <w:szCs w:val="24"/>
          <w:lang w:val="en-GB"/>
        </w:rPr>
        <w:t>, but the threat remained</w:t>
      </w:r>
      <w:r w:rsidR="00026D82" w:rsidRPr="00CF382D">
        <w:rPr>
          <w:rFonts w:ascii="Times New Roman" w:hAnsi="Times New Roman" w:cs="Times New Roman"/>
          <w:sz w:val="24"/>
          <w:szCs w:val="24"/>
          <w:lang w:val="en-GB"/>
        </w:rPr>
        <w:t xml:space="preserve">: “The humid marshes of Bengal </w:t>
      </w:r>
      <w:r w:rsidRPr="00CF382D">
        <w:rPr>
          <w:rFonts w:ascii="Times New Roman" w:hAnsi="Times New Roman" w:cs="Times New Roman"/>
          <w:sz w:val="24"/>
          <w:szCs w:val="24"/>
          <w:lang w:val="en-GB"/>
        </w:rPr>
        <w:t>and the open drains of Calcutta might no longer be the source of pestilential ‘miasmas</w:t>
      </w:r>
      <w:r w:rsidR="00026D82" w:rsidRPr="00CF382D">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but they were still the primary breeding ground of organisms that transmitted disease”</w:t>
      </w:r>
      <w:r w:rsidR="00AC0BA8" w:rsidRPr="00CF382D">
        <w:rPr>
          <w:rFonts w:ascii="Times New Roman" w:hAnsi="Times New Roman" w:cs="Times New Roman"/>
          <w:sz w:val="24"/>
          <w:szCs w:val="24"/>
          <w:lang w:val="en-GB"/>
        </w:rPr>
        <w:t xml:space="preserve"> (Metcalf 2005</w:t>
      </w:r>
      <w:r w:rsidR="0043766C" w:rsidRPr="00CF382D">
        <w:rPr>
          <w:rFonts w:ascii="Times New Roman" w:hAnsi="Times New Roman" w:cs="Times New Roman"/>
          <w:sz w:val="24"/>
          <w:szCs w:val="24"/>
          <w:lang w:val="en-GB"/>
        </w:rPr>
        <w:t>: 176</w:t>
      </w:r>
      <w:r w:rsidRPr="00CF382D">
        <w:rPr>
          <w:rFonts w:ascii="Times New Roman" w:hAnsi="Times New Roman" w:cs="Times New Roman"/>
          <w:sz w:val="24"/>
          <w:szCs w:val="24"/>
          <w:lang w:val="en-GB"/>
        </w:rPr>
        <w:t>). It comes as no surprise then that globally and locally, in Europe and in Calcutta, public health interventions dominated the municipalisation processes in the second half of the nineteenth century—in a manner that was staggering and unprecedented.</w:t>
      </w:r>
      <w:r w:rsidR="0043766C" w:rsidRPr="00CF382D">
        <w:rPr>
          <w:rStyle w:val="EndnoteReference"/>
          <w:rFonts w:ascii="Times New Roman" w:hAnsi="Times New Roman" w:cs="Times New Roman"/>
          <w:sz w:val="24"/>
          <w:szCs w:val="24"/>
          <w:lang w:val="en-GB"/>
        </w:rPr>
        <w:endnoteReference w:id="2"/>
      </w:r>
    </w:p>
    <w:p w:rsidR="00804D69" w:rsidRPr="00CF382D" w:rsidRDefault="00804D69" w:rsidP="00AC0BA8">
      <w:pPr>
        <w:spacing w:after="0" w:line="360" w:lineRule="auto"/>
        <w:ind w:firstLine="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The spectacularity of the new municipal public health works of the second half of the nineteenth century lay particularly in the underground works. Industrial Revolution and advancement of science and technology made possible mega-engineering interventions in the domain of public health, and many of the startling interventions were done </w:t>
      </w:r>
      <w:r w:rsidR="0043766C" w:rsidRPr="00CF382D">
        <w:rPr>
          <w:rFonts w:ascii="Times New Roman" w:hAnsi="Times New Roman" w:cs="Times New Roman"/>
          <w:sz w:val="24"/>
          <w:szCs w:val="24"/>
          <w:lang w:val="en-GB"/>
        </w:rPr>
        <w:t>underground, in bot</w:t>
      </w:r>
      <w:r w:rsidR="00E5269E" w:rsidRPr="00CF382D">
        <w:rPr>
          <w:rFonts w:ascii="Times New Roman" w:hAnsi="Times New Roman" w:cs="Times New Roman"/>
          <w:sz w:val="24"/>
          <w:szCs w:val="24"/>
          <w:lang w:val="en-GB"/>
        </w:rPr>
        <w:t xml:space="preserve">h the metropole and the colony. </w:t>
      </w:r>
      <w:r w:rsidRPr="00CF382D">
        <w:rPr>
          <w:rFonts w:ascii="Times New Roman" w:hAnsi="Times New Roman" w:cs="Times New Roman"/>
          <w:sz w:val="24"/>
          <w:szCs w:val="24"/>
          <w:lang w:val="en-GB"/>
        </w:rPr>
        <w:t>Elaborating on the skilled expertise that these underground engineering projects revealed, ParthoDatta says that</w:t>
      </w:r>
    </w:p>
    <w:p w:rsidR="00804D69" w:rsidRPr="00CF382D" w:rsidRDefault="0043766C" w:rsidP="00E5269E">
      <w:pPr>
        <w:spacing w:after="0" w:line="360" w:lineRule="auto"/>
        <w:ind w:left="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w:t>
      </w:r>
      <w:r w:rsidRPr="00CF382D">
        <w:rPr>
          <w:rFonts w:ascii="Times New Roman" w:hAnsi="Times New Roman" w:cs="Times New Roman"/>
          <w:lang w:val="en-GB"/>
        </w:rPr>
        <w:t>b]</w:t>
      </w:r>
      <w:r w:rsidR="00804D69" w:rsidRPr="00CF382D">
        <w:rPr>
          <w:rFonts w:ascii="Times New Roman" w:hAnsi="Times New Roman" w:cs="Times New Roman"/>
          <w:lang w:val="en-GB"/>
        </w:rPr>
        <w:t>uilding a network of underground tunnels for water supp</w:t>
      </w:r>
      <w:r w:rsidR="00E5269E" w:rsidRPr="00CF382D">
        <w:rPr>
          <w:rFonts w:ascii="Times New Roman" w:hAnsi="Times New Roman" w:cs="Times New Roman"/>
          <w:lang w:val="en-GB"/>
        </w:rPr>
        <w:t xml:space="preserve">ly and drainage in a nineteenth </w:t>
      </w:r>
      <w:r w:rsidR="00804D69" w:rsidRPr="00CF382D">
        <w:rPr>
          <w:rFonts w:ascii="Times New Roman" w:hAnsi="Times New Roman" w:cs="Times New Roman"/>
          <w:lang w:val="en-GB"/>
        </w:rPr>
        <w:t>century city required, among other things, a combined knowledge of topography, geology and hydraulics. Those spectacular engineering projects were widely admired and replicated all over the world. These impressed contemporaries and still impress historians today. Asa Briggs, the well-known English historian of cities, once wrote playfully that the real history of nineteenth century city planning layunderground”(Datta 2012: xviii–xviv).</w:t>
      </w:r>
    </w:p>
    <w:p w:rsidR="00804D69" w:rsidRPr="00CF382D" w:rsidRDefault="00804D69" w:rsidP="00804D69">
      <w:pPr>
        <w:spacing w:after="0" w:line="360" w:lineRule="auto"/>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It must be </w:t>
      </w:r>
      <w:r w:rsidR="0043766C" w:rsidRPr="00CF382D">
        <w:rPr>
          <w:rFonts w:ascii="Times New Roman" w:hAnsi="Times New Roman" w:cs="Times New Roman"/>
          <w:sz w:val="24"/>
          <w:szCs w:val="24"/>
          <w:lang w:val="en-GB"/>
        </w:rPr>
        <w:t>realis</w:t>
      </w:r>
      <w:r w:rsidRPr="00CF382D">
        <w:rPr>
          <w:rFonts w:ascii="Times New Roman" w:hAnsi="Times New Roman" w:cs="Times New Roman"/>
          <w:sz w:val="24"/>
          <w:szCs w:val="24"/>
          <w:lang w:val="en-GB"/>
        </w:rPr>
        <w:t>ed, however, that the rich heritage enshrined in these (largely underground) specta</w:t>
      </w:r>
      <w:r w:rsidR="00F06BA8" w:rsidRPr="00CF382D">
        <w:rPr>
          <w:rFonts w:ascii="Times New Roman" w:hAnsi="Times New Roman" w:cs="Times New Roman"/>
          <w:sz w:val="24"/>
          <w:szCs w:val="24"/>
          <w:lang w:val="en-GB"/>
        </w:rPr>
        <w:t xml:space="preserve">cular engineering projects is barely </w:t>
      </w:r>
      <w:r w:rsidRPr="00CF382D">
        <w:rPr>
          <w:rFonts w:ascii="Times New Roman" w:hAnsi="Times New Roman" w:cs="Times New Roman"/>
          <w:sz w:val="24"/>
          <w:szCs w:val="24"/>
          <w:lang w:val="en-GB"/>
        </w:rPr>
        <w:t>recognised in the ongoing heritage discourses of the city, and this non-recognition hampers adequate provisioning of public works for conserving these highly useful municipal inheritances. Sufficient recognition and some heritage-glorification</w:t>
      </w:r>
      <w:r w:rsidR="002834AB" w:rsidRPr="00CF382D">
        <w:rPr>
          <w:rFonts w:ascii="Times New Roman" w:hAnsi="Times New Roman" w:cs="Times New Roman"/>
          <w:sz w:val="24"/>
          <w:szCs w:val="24"/>
          <w:lang w:val="en-GB"/>
        </w:rPr>
        <w:t xml:space="preserve"> would certainly facilitate</w:t>
      </w:r>
      <w:r w:rsidRPr="00CF382D">
        <w:rPr>
          <w:rFonts w:ascii="Times New Roman" w:hAnsi="Times New Roman" w:cs="Times New Roman"/>
          <w:sz w:val="24"/>
          <w:szCs w:val="24"/>
          <w:lang w:val="en-GB"/>
        </w:rPr>
        <w:t xml:space="preserve"> easier fund flows. </w:t>
      </w:r>
    </w:p>
    <w:p w:rsidR="00EE3700" w:rsidRDefault="00EE3700" w:rsidP="000A1557">
      <w:pPr>
        <w:spacing w:after="0" w:line="360" w:lineRule="auto"/>
        <w:jc w:val="center"/>
        <w:rPr>
          <w:rFonts w:ascii="Times New Roman" w:hAnsi="Times New Roman" w:cs="Times New Roman"/>
          <w:sz w:val="24"/>
          <w:szCs w:val="24"/>
          <w:lang w:val="en-GB"/>
        </w:rPr>
      </w:pPr>
    </w:p>
    <w:p w:rsidR="00804D69" w:rsidRPr="00CF382D" w:rsidRDefault="00804D69" w:rsidP="000A1557">
      <w:pPr>
        <w:spacing w:after="0" w:line="360" w:lineRule="auto"/>
        <w:jc w:val="center"/>
        <w:rPr>
          <w:rFonts w:ascii="Times New Roman" w:hAnsi="Times New Roman" w:cs="Times New Roman"/>
          <w:sz w:val="24"/>
          <w:szCs w:val="24"/>
          <w:lang w:val="en-GB"/>
        </w:rPr>
      </w:pPr>
      <w:r w:rsidRPr="00CF382D">
        <w:rPr>
          <w:rFonts w:ascii="Times New Roman" w:hAnsi="Times New Roman" w:cs="Times New Roman"/>
          <w:sz w:val="24"/>
          <w:szCs w:val="24"/>
          <w:lang w:val="en-GB"/>
        </w:rPr>
        <w:t>III</w:t>
      </w:r>
    </w:p>
    <w:p w:rsidR="00804D69" w:rsidRPr="00CF382D" w:rsidRDefault="000A1557" w:rsidP="00CD5DE5">
      <w:pPr>
        <w:spacing w:after="0" w:line="360" w:lineRule="auto"/>
        <w:ind w:firstLine="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 O</w:t>
      </w:r>
      <w:r w:rsidR="00804D69" w:rsidRPr="00CF382D">
        <w:rPr>
          <w:rFonts w:ascii="Times New Roman" w:hAnsi="Times New Roman" w:cs="Times New Roman"/>
          <w:sz w:val="24"/>
          <w:szCs w:val="24"/>
          <w:lang w:val="en-GB"/>
        </w:rPr>
        <w:t>ne of the most critical public healt</w:t>
      </w:r>
      <w:r w:rsidRPr="00CF382D">
        <w:rPr>
          <w:rFonts w:ascii="Times New Roman" w:hAnsi="Times New Roman" w:cs="Times New Roman"/>
          <w:sz w:val="24"/>
          <w:szCs w:val="24"/>
          <w:lang w:val="en-GB"/>
        </w:rPr>
        <w:t xml:space="preserve">h concerns has been that of drinking water. </w:t>
      </w:r>
      <w:r w:rsidR="00804D69" w:rsidRPr="00CF382D">
        <w:rPr>
          <w:rFonts w:ascii="Times New Roman" w:hAnsi="Times New Roman" w:cs="Times New Roman"/>
          <w:sz w:val="24"/>
          <w:szCs w:val="24"/>
          <w:lang w:val="en-GB"/>
        </w:rPr>
        <w:t>In the eighteenth and early nineteenth century, sweet water in Calcutta used to come from the great squa</w:t>
      </w:r>
      <w:r w:rsidRPr="00CF382D">
        <w:rPr>
          <w:rFonts w:ascii="Times New Roman" w:hAnsi="Times New Roman" w:cs="Times New Roman"/>
          <w:sz w:val="24"/>
          <w:szCs w:val="24"/>
          <w:lang w:val="en-GB"/>
        </w:rPr>
        <w:t xml:space="preserve">res </w:t>
      </w:r>
      <w:r w:rsidR="00BA6A3E" w:rsidRPr="00CF382D">
        <w:rPr>
          <w:rFonts w:ascii="Times New Roman" w:hAnsi="Times New Roman" w:cs="Times New Roman"/>
          <w:sz w:val="24"/>
          <w:szCs w:val="24"/>
          <w:lang w:val="en-GB"/>
        </w:rPr>
        <w:t xml:space="preserve">of the city, for instance </w:t>
      </w:r>
      <w:r w:rsidR="00804D69" w:rsidRPr="00CF382D">
        <w:rPr>
          <w:rFonts w:ascii="Times New Roman" w:hAnsi="Times New Roman" w:cs="Times New Roman"/>
          <w:sz w:val="24"/>
          <w:szCs w:val="24"/>
          <w:lang w:val="en-GB"/>
        </w:rPr>
        <w:t xml:space="preserve">Dalhousie Square, Cornwallis Square, College Square, Wellington </w:t>
      </w:r>
      <w:r w:rsidR="00BA6A3E" w:rsidRPr="00CF382D">
        <w:rPr>
          <w:rFonts w:ascii="Times New Roman" w:hAnsi="Times New Roman" w:cs="Times New Roman"/>
          <w:sz w:val="24"/>
          <w:szCs w:val="24"/>
          <w:lang w:val="en-GB"/>
        </w:rPr>
        <w:t>Square, Wellesley Square, etc.</w:t>
      </w:r>
      <w:r w:rsidR="00804D69" w:rsidRPr="00CF382D">
        <w:rPr>
          <w:rFonts w:ascii="Times New Roman" w:hAnsi="Times New Roman" w:cs="Times New Roman"/>
          <w:sz w:val="24"/>
          <w:szCs w:val="24"/>
          <w:lang w:val="en-GB"/>
        </w:rPr>
        <w:t>, but by 1860s were conceived the great Palta-Tallah waterworks whereby water was lifted from the river Hugli at the PaltaGhat in the northern suburbs, treated and filtered</w:t>
      </w:r>
      <w:r w:rsidR="005429E9">
        <w:rPr>
          <w:rFonts w:ascii="Times New Roman" w:hAnsi="Times New Roman" w:cs="Times New Roman"/>
          <w:sz w:val="24"/>
          <w:szCs w:val="24"/>
          <w:lang w:val="en-GB"/>
        </w:rPr>
        <w:t xml:space="preserve"> there, and then transmitted</w:t>
      </w:r>
      <w:r w:rsidR="00804D69" w:rsidRPr="00CF382D">
        <w:rPr>
          <w:rFonts w:ascii="Times New Roman" w:hAnsi="Times New Roman" w:cs="Times New Roman"/>
          <w:sz w:val="24"/>
          <w:szCs w:val="24"/>
          <w:lang w:val="en-GB"/>
        </w:rPr>
        <w:t xml:space="preserve"> through a 42-inch cast-iron pipe into the reservoir at Tallah Pumping Station, then just outside the northern boundary of the city. From Tallah, water came to another underground reservoir below Wellington Square, and thereafter into further distribution mains. Until the First World War, there were several significant additions to the water supply system of the civic </w:t>
      </w:r>
      <w:r w:rsidR="005429E9">
        <w:rPr>
          <w:rFonts w:ascii="Times New Roman" w:hAnsi="Times New Roman" w:cs="Times New Roman"/>
          <w:sz w:val="24"/>
          <w:szCs w:val="24"/>
          <w:lang w:val="en-GB"/>
        </w:rPr>
        <w:t>body</w:t>
      </w:r>
      <w:r w:rsidR="00804D69" w:rsidRPr="00CF382D">
        <w:rPr>
          <w:rFonts w:ascii="Times New Roman" w:hAnsi="Times New Roman" w:cs="Times New Roman"/>
          <w:sz w:val="24"/>
          <w:szCs w:val="24"/>
          <w:lang w:val="en-GB"/>
        </w:rPr>
        <w:t xml:space="preserve">, as meticulously documented by an official chroniclerof the city </w:t>
      </w:r>
      <w:r w:rsidR="005429E9">
        <w:rPr>
          <w:rFonts w:ascii="Times New Roman" w:hAnsi="Times New Roman" w:cs="Times New Roman"/>
          <w:sz w:val="24"/>
          <w:szCs w:val="24"/>
          <w:lang w:val="en-GB"/>
        </w:rPr>
        <w:t xml:space="preserve">administration </w:t>
      </w:r>
      <w:r w:rsidR="00804D69" w:rsidRPr="00CF382D">
        <w:rPr>
          <w:rFonts w:ascii="Times New Roman" w:hAnsi="Times New Roman" w:cs="Times New Roman"/>
          <w:sz w:val="24"/>
          <w:szCs w:val="24"/>
          <w:lang w:val="en-GB"/>
        </w:rPr>
        <w:t>(Goode 1916: 180–181). After the Great War, the civic body was comprehensively Indianised. Chittaranjan Das and Subhas Chandra Bose used the Corporation to promote nationalist politics, placing emphasis on</w:t>
      </w:r>
      <w:r w:rsidR="005429E9">
        <w:rPr>
          <w:rFonts w:ascii="Times New Roman" w:hAnsi="Times New Roman" w:cs="Times New Roman"/>
          <w:sz w:val="24"/>
          <w:szCs w:val="24"/>
          <w:lang w:val="en-GB"/>
        </w:rPr>
        <w:t xml:space="preserve"> visible</w:t>
      </w:r>
      <w:r w:rsidR="00804D69" w:rsidRPr="00CF382D">
        <w:rPr>
          <w:rFonts w:ascii="Times New Roman" w:hAnsi="Times New Roman" w:cs="Times New Roman"/>
          <w:sz w:val="24"/>
          <w:szCs w:val="24"/>
          <w:lang w:val="en-GB"/>
        </w:rPr>
        <w:t xml:space="preserve"> cultural-political projects like primary education in the newly set up municipal schools, and focus on underground works gradually receded into </w:t>
      </w:r>
      <w:r w:rsidR="00832BF7">
        <w:rPr>
          <w:rFonts w:ascii="Times New Roman" w:hAnsi="Times New Roman" w:cs="Times New Roman"/>
          <w:sz w:val="24"/>
          <w:szCs w:val="24"/>
          <w:lang w:val="en-GB"/>
        </w:rPr>
        <w:t xml:space="preserve">the </w:t>
      </w:r>
      <w:r w:rsidR="00804D69" w:rsidRPr="00CF382D">
        <w:rPr>
          <w:rFonts w:ascii="Times New Roman" w:hAnsi="Times New Roman" w:cs="Times New Roman"/>
          <w:sz w:val="24"/>
          <w:szCs w:val="24"/>
          <w:lang w:val="en-GB"/>
        </w:rPr>
        <w:t>background. As a recent report recalls, while two major transmission mains were laid in the second half of the nineteenth century to convey filtered water from Palta to Tallah, only one such pipeline could be laid in the first half of the twentieth century (Kolkata Municipal Corporation 2008).As the report further</w:t>
      </w:r>
      <w:r w:rsidR="00804D69" w:rsidRPr="00CF382D">
        <w:rPr>
          <w:rFonts w:ascii="Times New Roman" w:hAnsi="Times New Roman" w:cs="Times New Roman"/>
          <w:bCs/>
          <w:sz w:val="24"/>
          <w:szCs w:val="24"/>
          <w:lang w:val="en-GB"/>
        </w:rPr>
        <w:t>mentions, all the mains are now “seriously damaged because of corrosion, carry much less water than were originally designed, suffer from water losses in transit due to series of leakages, etc. ... There is problem with these age-old transmission mains, which are not capable of carrying the required quantity of water unless thoroughly refurbished (Kolkata Municipal Corporation 2008: 6)</w:t>
      </w:r>
      <w:r w:rsidRPr="00CF382D">
        <w:rPr>
          <w:rFonts w:ascii="Times New Roman" w:hAnsi="Times New Roman" w:cs="Times New Roman"/>
          <w:bCs/>
          <w:sz w:val="24"/>
          <w:szCs w:val="24"/>
          <w:lang w:val="en-GB"/>
        </w:rPr>
        <w:t>.</w:t>
      </w:r>
      <w:r w:rsidR="00804D69" w:rsidRPr="00CF382D">
        <w:rPr>
          <w:rFonts w:ascii="Times New Roman" w:hAnsi="Times New Roman" w:cs="Times New Roman"/>
          <w:bCs/>
          <w:sz w:val="24"/>
          <w:szCs w:val="24"/>
          <w:lang w:val="en-GB"/>
        </w:rPr>
        <w:t>”Evidently, the neglect shown to these vital age-old mains emanates partly from the fact that the civil society has largely forgotten that such valuable heritage lies under the old Barrackpur Trunk Road, as inherited but unnoticed public wealth of continued relevance.</w:t>
      </w:r>
    </w:p>
    <w:p w:rsidR="00804D69" w:rsidRPr="00CF382D" w:rsidRDefault="00804D69" w:rsidP="00CD5DE5">
      <w:pPr>
        <w:spacing w:after="0" w:line="360" w:lineRule="auto"/>
        <w:ind w:firstLine="567"/>
        <w:jc w:val="both"/>
        <w:rPr>
          <w:rFonts w:ascii="Times New Roman" w:hAnsi="Times New Roman" w:cs="Times New Roman"/>
          <w:sz w:val="24"/>
          <w:szCs w:val="24"/>
          <w:lang w:val="en-GB"/>
        </w:rPr>
      </w:pPr>
      <w:r w:rsidRPr="00CF382D">
        <w:rPr>
          <w:rFonts w:ascii="Times New Roman" w:hAnsi="Times New Roman" w:cs="Times New Roman"/>
          <w:bCs/>
          <w:sz w:val="24"/>
          <w:szCs w:val="24"/>
          <w:lang w:val="en-GB"/>
        </w:rPr>
        <w:t>The sewers and the drains have been another great underground heritage of Kolkata</w:t>
      </w:r>
      <w:r w:rsidR="000A1557" w:rsidRPr="00CF382D">
        <w:rPr>
          <w:rFonts w:ascii="Times New Roman" w:hAnsi="Times New Roman" w:cs="Times New Roman"/>
          <w:bCs/>
          <w:sz w:val="24"/>
          <w:szCs w:val="24"/>
          <w:lang w:val="en-GB"/>
        </w:rPr>
        <w:t>.</w:t>
      </w:r>
      <w:r w:rsidR="000A1557" w:rsidRPr="00CF382D">
        <w:rPr>
          <w:rStyle w:val="EndnoteReference"/>
          <w:rFonts w:ascii="Times New Roman" w:hAnsi="Times New Roman" w:cs="Times New Roman"/>
          <w:bCs/>
          <w:sz w:val="24"/>
          <w:szCs w:val="24"/>
          <w:lang w:val="en-GB"/>
        </w:rPr>
        <w:endnoteReference w:id="3"/>
      </w:r>
      <w:r w:rsidRPr="00CF382D">
        <w:rPr>
          <w:rFonts w:ascii="Times New Roman" w:hAnsi="Times New Roman" w:cs="Times New Roman"/>
          <w:bCs/>
          <w:sz w:val="24"/>
          <w:szCs w:val="24"/>
          <w:lang w:val="en-GB"/>
        </w:rPr>
        <w:t xml:space="preserve">Engineer </w:t>
      </w:r>
      <w:r w:rsidR="00F06BA8" w:rsidRPr="00CF382D">
        <w:rPr>
          <w:rFonts w:ascii="Times New Roman" w:hAnsi="Times New Roman" w:cs="Times New Roman"/>
          <w:bCs/>
          <w:sz w:val="24"/>
          <w:szCs w:val="24"/>
          <w:lang w:val="en-GB"/>
        </w:rPr>
        <w:t xml:space="preserve">William </w:t>
      </w:r>
      <w:r w:rsidRPr="00CF382D">
        <w:rPr>
          <w:rFonts w:ascii="Times New Roman" w:hAnsi="Times New Roman" w:cs="Times New Roman"/>
          <w:bCs/>
          <w:sz w:val="24"/>
          <w:szCs w:val="24"/>
          <w:lang w:val="en-GB"/>
        </w:rPr>
        <w:t>Clark’s ambitious scheme, as approved in 1859, was a combined system, carrying off both rainwater</w:t>
      </w:r>
      <w:r w:rsidR="005D2E15" w:rsidRPr="00CF382D">
        <w:rPr>
          <w:rFonts w:ascii="Times New Roman" w:hAnsi="Times New Roman" w:cs="Times New Roman"/>
          <w:bCs/>
          <w:sz w:val="24"/>
          <w:szCs w:val="24"/>
          <w:lang w:val="en-GB"/>
        </w:rPr>
        <w:t xml:space="preserve"> and sewage. T</w:t>
      </w:r>
      <w:r w:rsidRPr="00CF382D">
        <w:rPr>
          <w:rFonts w:ascii="Times New Roman" w:hAnsi="Times New Roman" w:cs="Times New Roman"/>
          <w:bCs/>
          <w:sz w:val="24"/>
          <w:szCs w:val="24"/>
          <w:lang w:val="en-GB"/>
        </w:rPr>
        <w:t>he drainage was from the Hugli to the Salt Lakes and the sewage required to be pumped, for which, among other things, an iconic pumping plant at Palmer Bridge was conceived. By 1875, nearly 38 miles of brick and 37 miles of stoneware pipe sewers were constructed. Some of the main sewers went along and under the Circular Road, the Nimt</w:t>
      </w:r>
      <w:r w:rsidR="005429E9">
        <w:rPr>
          <w:rFonts w:ascii="Times New Roman" w:hAnsi="Times New Roman" w:cs="Times New Roman"/>
          <w:bCs/>
          <w:sz w:val="24"/>
          <w:szCs w:val="24"/>
          <w:lang w:val="en-GB"/>
        </w:rPr>
        <w:t>a</w:t>
      </w:r>
      <w:r w:rsidRPr="00CF382D">
        <w:rPr>
          <w:rFonts w:ascii="Times New Roman" w:hAnsi="Times New Roman" w:cs="Times New Roman"/>
          <w:bCs/>
          <w:sz w:val="24"/>
          <w:szCs w:val="24"/>
          <w:lang w:val="en-GB"/>
        </w:rPr>
        <w:t xml:space="preserve">laGhat Street, the Kolutola Street, etc. The main sewers were meant to be flushed by </w:t>
      </w:r>
      <w:r w:rsidRPr="00CF382D">
        <w:rPr>
          <w:rFonts w:ascii="Times New Roman" w:hAnsi="Times New Roman" w:cs="Times New Roman"/>
          <w:sz w:val="24"/>
          <w:szCs w:val="24"/>
          <w:lang w:val="en-GB"/>
        </w:rPr>
        <w:t xml:space="preserve">water admitted from the Hugli river at high-tide, while unfiltered water taken from ground hydrants was utilised for cleansing the branch and small sewers. The “man-entry” sewers were regularly washed manually, while “non-man-entry” “low-dia” sewers were expected to be flushed out, for which there was the provision of flushing chambers or manholes with flushing discs, adapted to secure the discharge of a volume of water proportionate to the </w:t>
      </w:r>
      <w:r w:rsidR="00CD5DE5" w:rsidRPr="00CF382D">
        <w:rPr>
          <w:rFonts w:ascii="Times New Roman" w:hAnsi="Times New Roman" w:cs="Times New Roman"/>
          <w:sz w:val="24"/>
          <w:szCs w:val="24"/>
          <w:lang w:val="en-GB"/>
        </w:rPr>
        <w:t>size and gradient of the sewers (Goode 2005: 107–145)</w:t>
      </w:r>
      <w:r w:rsidRPr="00CF382D">
        <w:rPr>
          <w:rFonts w:ascii="Times New Roman" w:hAnsi="Times New Roman" w:cs="Times New Roman"/>
          <w:sz w:val="24"/>
          <w:szCs w:val="24"/>
          <w:lang w:val="en-GB"/>
        </w:rPr>
        <w:t xml:space="preserve">.As in thecase of underground water mains, in the case of sewers also, lack of maintenance and repairs in last several decades </w:t>
      </w:r>
      <w:r w:rsidR="005429E9">
        <w:rPr>
          <w:rFonts w:ascii="Times New Roman" w:hAnsi="Times New Roman" w:cs="Times New Roman"/>
          <w:sz w:val="24"/>
          <w:szCs w:val="24"/>
          <w:lang w:val="en-GB"/>
        </w:rPr>
        <w:t xml:space="preserve">has </w:t>
      </w:r>
      <w:r w:rsidRPr="00CF382D">
        <w:rPr>
          <w:rFonts w:ascii="Times New Roman" w:hAnsi="Times New Roman" w:cs="Times New Roman"/>
          <w:sz w:val="24"/>
          <w:szCs w:val="24"/>
          <w:lang w:val="en-GB"/>
        </w:rPr>
        <w:t>seriously affected the capacity and efficiency of the heritage channels. As a recent report of the civic body noted, “A survey undertaken indicated 40% to 50% of the cross section of the sewer is occupied by silt causing significant reduction of flow</w:t>
      </w:r>
      <w:r w:rsidR="00833540" w:rsidRPr="00CF382D">
        <w:rPr>
          <w:rFonts w:ascii="Times New Roman" w:hAnsi="Times New Roman" w:cs="Times New Roman"/>
          <w:sz w:val="24"/>
          <w:szCs w:val="24"/>
          <w:lang w:val="en-GB"/>
        </w:rPr>
        <w:t>”(</w:t>
      </w:r>
      <w:r w:rsidRPr="00CF382D">
        <w:rPr>
          <w:rFonts w:ascii="Times New Roman" w:hAnsi="Times New Roman" w:cs="Times New Roman"/>
          <w:sz w:val="24"/>
          <w:szCs w:val="24"/>
          <w:lang w:val="en-GB"/>
        </w:rPr>
        <w:t>Kolkata Municipal Corporation 2001).</w:t>
      </w:r>
    </w:p>
    <w:p w:rsidR="00804D69" w:rsidRDefault="00804D69" w:rsidP="00CD5DE5">
      <w:pPr>
        <w:spacing w:after="0" w:line="360" w:lineRule="auto"/>
        <w:ind w:firstLine="567"/>
        <w:jc w:val="both"/>
        <w:rPr>
          <w:rFonts w:ascii="Times New Roman" w:hAnsi="Times New Roman" w:cs="Times New Roman"/>
          <w:bCs/>
          <w:sz w:val="24"/>
          <w:szCs w:val="24"/>
          <w:lang w:val="en-GB"/>
        </w:rPr>
      </w:pPr>
      <w:r w:rsidRPr="00CF382D">
        <w:rPr>
          <w:rFonts w:ascii="Times New Roman" w:hAnsi="Times New Roman" w:cs="Times New Roman"/>
          <w:sz w:val="24"/>
          <w:szCs w:val="24"/>
          <w:lang w:val="en-GB"/>
        </w:rPr>
        <w:t>Conservancy of Calcutta constituted another aspect of the underbelly of civic society.  The great experiments with solid waste management in the city in the second half of the nineteenth century included, among other things, setting u</w:t>
      </w:r>
      <w:r w:rsidR="00CD5DE5" w:rsidRPr="00CF382D">
        <w:rPr>
          <w:rFonts w:ascii="Times New Roman" w:hAnsi="Times New Roman" w:cs="Times New Roman"/>
          <w:sz w:val="24"/>
          <w:szCs w:val="24"/>
          <w:lang w:val="en-GB"/>
        </w:rPr>
        <w:t>p of a municipal railway system</w:t>
      </w:r>
      <w:r w:rsidRPr="00CF382D">
        <w:rPr>
          <w:rFonts w:ascii="Times New Roman" w:hAnsi="Times New Roman" w:cs="Times New Roman"/>
          <w:sz w:val="24"/>
          <w:szCs w:val="24"/>
          <w:lang w:val="en-GB"/>
        </w:rPr>
        <w:t xml:space="preserve"> to transport wastes to the Salt Lakes to the east of the city, and construction of a few incinerators, etc. Municipal abattoirs in east Calcutta also came up dur</w:t>
      </w:r>
      <w:r w:rsidR="00CD5DE5" w:rsidRPr="00CF382D">
        <w:rPr>
          <w:rFonts w:ascii="Times New Roman" w:hAnsi="Times New Roman" w:cs="Times New Roman"/>
          <w:sz w:val="24"/>
          <w:szCs w:val="24"/>
          <w:lang w:val="en-GB"/>
        </w:rPr>
        <w:t>ing this period for organis</w:t>
      </w:r>
      <w:r w:rsidRPr="00CF382D">
        <w:rPr>
          <w:rFonts w:ascii="Times New Roman" w:hAnsi="Times New Roman" w:cs="Times New Roman"/>
          <w:sz w:val="24"/>
          <w:szCs w:val="24"/>
          <w:lang w:val="en-GB"/>
        </w:rPr>
        <w:t xml:space="preserve">ing animal slaughters on approved principles. Public </w:t>
      </w:r>
      <w:r w:rsidRPr="00CF382D">
        <w:rPr>
          <w:rFonts w:ascii="Times New Roman" w:hAnsi="Times New Roman" w:cs="Times New Roman"/>
          <w:i/>
          <w:iCs/>
          <w:sz w:val="24"/>
          <w:szCs w:val="24"/>
          <w:lang w:val="en-GB"/>
        </w:rPr>
        <w:t>dhobikhanas</w:t>
      </w:r>
      <w:r w:rsidRPr="00CF382D">
        <w:rPr>
          <w:rFonts w:ascii="Times New Roman" w:hAnsi="Times New Roman" w:cs="Times New Roman"/>
          <w:sz w:val="24"/>
          <w:szCs w:val="24"/>
          <w:lang w:val="en-GB"/>
        </w:rPr>
        <w:t xml:space="preserve"> (laundry facilities) were established with same health and sanitation conditions in mind. Even though the Corporation incurred some financial losses, “the </w:t>
      </w:r>
      <w:r w:rsidR="00CD5DE5" w:rsidRPr="00CF382D">
        <w:rPr>
          <w:rFonts w:ascii="Times New Roman" w:hAnsi="Times New Roman" w:cs="Times New Roman"/>
          <w:sz w:val="24"/>
          <w:szCs w:val="24"/>
          <w:lang w:val="en-GB"/>
        </w:rPr>
        <w:t xml:space="preserve">advantage enjoyed by the public </w:t>
      </w:r>
      <w:r w:rsidRPr="00CF382D">
        <w:rPr>
          <w:rFonts w:ascii="Times New Roman" w:hAnsi="Times New Roman" w:cs="Times New Roman"/>
          <w:sz w:val="24"/>
          <w:szCs w:val="24"/>
          <w:lang w:val="en-GB"/>
        </w:rPr>
        <w:t>of Calcutta in having its washing done cheaply under sanitary conditions is important from the standpoint of public health, and the wisdom of this expenditure has never been questioned</w:t>
      </w:r>
      <w:r w:rsidR="00E66A23" w:rsidRPr="00CF382D">
        <w:rPr>
          <w:rFonts w:ascii="Times New Roman" w:hAnsi="Times New Roman" w:cs="Times New Roman"/>
          <w:sz w:val="24"/>
          <w:szCs w:val="24"/>
          <w:lang w:val="en-GB"/>
        </w:rPr>
        <w:t>”</w:t>
      </w:r>
      <w:r w:rsidRPr="00CF382D">
        <w:rPr>
          <w:rFonts w:ascii="Times New Roman" w:hAnsi="Times New Roman" w:cs="Times New Roman"/>
          <w:sz w:val="24"/>
          <w:szCs w:val="24"/>
          <w:lang w:val="en-GB"/>
        </w:rPr>
        <w:t xml:space="preserve"> (</w:t>
      </w:r>
      <w:r w:rsidR="003907AE" w:rsidRPr="00CF382D">
        <w:rPr>
          <w:rFonts w:ascii="Times New Roman" w:hAnsi="Times New Roman" w:cs="Times New Roman"/>
          <w:sz w:val="24"/>
          <w:szCs w:val="24"/>
          <w:lang w:val="en-GB"/>
        </w:rPr>
        <w:t>Goode 2005</w:t>
      </w:r>
      <w:r w:rsidRPr="00CF382D">
        <w:rPr>
          <w:rFonts w:ascii="Times New Roman" w:hAnsi="Times New Roman" w:cs="Times New Roman"/>
          <w:sz w:val="24"/>
          <w:szCs w:val="24"/>
          <w:lang w:val="en-GB"/>
        </w:rPr>
        <w:t>:</w:t>
      </w:r>
      <w:r w:rsidR="00F06BA8" w:rsidRPr="00CF382D">
        <w:rPr>
          <w:rFonts w:ascii="Times New Roman" w:hAnsi="Times New Roman" w:cs="Times New Roman"/>
          <w:sz w:val="24"/>
          <w:szCs w:val="24"/>
          <w:lang w:val="en-GB"/>
        </w:rPr>
        <w:t>313</w:t>
      </w:r>
      <w:r w:rsidRPr="00CF382D">
        <w:rPr>
          <w:rFonts w:ascii="Times New Roman" w:hAnsi="Times New Roman" w:cs="Times New Roman"/>
          <w:sz w:val="24"/>
          <w:szCs w:val="24"/>
          <w:lang w:val="en-GB"/>
        </w:rPr>
        <w:t>). Market reforms and establishment of municipal markets from the second half of the nineteenth century were also “conducted on hygiene and business-like principles</w:t>
      </w:r>
      <w:r w:rsidR="005429E9" w:rsidRPr="00CF382D">
        <w:rPr>
          <w:rFonts w:ascii="Times New Roman" w:hAnsi="Times New Roman" w:cs="Times New Roman"/>
          <w:sz w:val="24"/>
          <w:szCs w:val="24"/>
          <w:lang w:val="en-GB"/>
        </w:rPr>
        <w:t>”</w:t>
      </w:r>
      <w:r w:rsidRPr="00CF382D">
        <w:rPr>
          <w:rFonts w:ascii="Times New Roman" w:hAnsi="Times New Roman" w:cs="Times New Roman"/>
          <w:sz w:val="24"/>
          <w:szCs w:val="24"/>
          <w:lang w:val="en-GB"/>
        </w:rPr>
        <w:t xml:space="preserve"> (</w:t>
      </w:r>
      <w:r w:rsidR="003907AE" w:rsidRPr="00CF382D">
        <w:rPr>
          <w:rFonts w:ascii="Times New Roman" w:hAnsi="Times New Roman" w:cs="Times New Roman"/>
          <w:sz w:val="24"/>
          <w:szCs w:val="24"/>
          <w:lang w:val="en-GB"/>
        </w:rPr>
        <w:t xml:space="preserve">Goode 2005: </w:t>
      </w:r>
      <w:r w:rsidRPr="00CF382D">
        <w:rPr>
          <w:rFonts w:ascii="Times New Roman" w:hAnsi="Times New Roman" w:cs="Times New Roman"/>
          <w:sz w:val="24"/>
          <w:szCs w:val="24"/>
          <w:lang w:val="en-GB"/>
        </w:rPr>
        <w:t>289)</w:t>
      </w:r>
      <w:r w:rsidR="003907AE" w:rsidRPr="00CF382D">
        <w:rPr>
          <w:rFonts w:ascii="Times New Roman" w:hAnsi="Times New Roman" w:cs="Times New Roman"/>
          <w:sz w:val="24"/>
          <w:szCs w:val="24"/>
          <w:lang w:val="en-GB"/>
        </w:rPr>
        <w:t xml:space="preserve">. </w:t>
      </w:r>
      <w:r w:rsidR="00833540">
        <w:rPr>
          <w:rFonts w:ascii="Times New Roman" w:hAnsi="Times New Roman" w:cs="Times New Roman"/>
          <w:bCs/>
          <w:sz w:val="24"/>
          <w:szCs w:val="24"/>
          <w:lang w:val="en-GB"/>
        </w:rPr>
        <w:t>The conservancy</w:t>
      </w:r>
      <w:r w:rsidRPr="00CF382D">
        <w:rPr>
          <w:rFonts w:ascii="Times New Roman" w:hAnsi="Times New Roman" w:cs="Times New Roman"/>
          <w:bCs/>
          <w:sz w:val="24"/>
          <w:szCs w:val="24"/>
          <w:lang w:val="en-GB"/>
        </w:rPr>
        <w:t xml:space="preserve"> workers’ quarters, the slaughter-house neighbourhoods, the </w:t>
      </w:r>
      <w:r w:rsidRPr="00DC36B7">
        <w:rPr>
          <w:rFonts w:ascii="Times New Roman" w:hAnsi="Times New Roman" w:cs="Times New Roman"/>
          <w:bCs/>
          <w:i/>
          <w:iCs/>
          <w:sz w:val="24"/>
          <w:szCs w:val="24"/>
          <w:lang w:val="en-GB"/>
        </w:rPr>
        <w:t>dhobikhanas</w:t>
      </w:r>
      <w:r w:rsidRPr="00CF382D">
        <w:rPr>
          <w:rFonts w:ascii="Times New Roman" w:hAnsi="Times New Roman" w:cs="Times New Roman"/>
          <w:bCs/>
          <w:sz w:val="24"/>
          <w:szCs w:val="24"/>
          <w:lang w:val="en-GB"/>
        </w:rPr>
        <w:t xml:space="preserve"> and the market muhallahs were (and </w:t>
      </w:r>
      <w:r w:rsidRPr="00CF382D">
        <w:rPr>
          <w:rFonts w:ascii="Times New Roman" w:hAnsi="Times New Roman" w:cs="Times New Roman"/>
          <w:sz w:val="24"/>
          <w:szCs w:val="24"/>
          <w:lang w:val="en-GB"/>
        </w:rPr>
        <w:t xml:space="preserve">still </w:t>
      </w:r>
      <w:r w:rsidRPr="00CF382D">
        <w:rPr>
          <w:rFonts w:ascii="Times New Roman" w:hAnsi="Times New Roman" w:cs="Times New Roman"/>
          <w:bCs/>
          <w:sz w:val="24"/>
          <w:szCs w:val="24"/>
          <w:lang w:val="en-GB"/>
        </w:rPr>
        <w:t>are) inhabited chiefly by poor (often immigrant) labourers with distinctive ways of life. These structures and ways of life have clearly not found their ways into the conventional elitist-middle class discourses on the city’s heritage, and the present dilapidated state of most of the structures (the New Market, for a long time known as the Sir Stuart Hogg Market, being virtually the only exceptional recipient of metropolitan heritage enthusiasts</w:t>
      </w:r>
      <w:r w:rsidR="0058084E" w:rsidRPr="00CF382D">
        <w:rPr>
          <w:rFonts w:ascii="Times New Roman" w:hAnsi="Times New Roman" w:cs="Times New Roman"/>
          <w:bCs/>
          <w:sz w:val="24"/>
          <w:szCs w:val="24"/>
          <w:lang w:val="en-GB"/>
        </w:rPr>
        <w:t>’ intere</w:t>
      </w:r>
      <w:r w:rsidR="0058084E" w:rsidRPr="00CF382D">
        <w:rPr>
          <w:rFonts w:ascii="Times New Roman" w:hAnsi="Times New Roman" w:cs="Times New Roman"/>
          <w:sz w:val="24"/>
          <w:szCs w:val="24"/>
          <w:lang w:val="en-GB"/>
        </w:rPr>
        <w:t>st</w:t>
      </w:r>
      <w:r w:rsidR="0058084E" w:rsidRPr="00CF382D">
        <w:rPr>
          <w:rFonts w:ascii="Times New Roman" w:hAnsi="Times New Roman" w:cs="Times New Roman"/>
          <w:bCs/>
          <w:sz w:val="24"/>
          <w:szCs w:val="24"/>
          <w:lang w:val="en-GB"/>
        </w:rPr>
        <w:t>) can be linked to wide</w:t>
      </w:r>
      <w:r w:rsidR="0058084E" w:rsidRPr="00CF382D">
        <w:rPr>
          <w:rFonts w:ascii="Times New Roman" w:hAnsi="Times New Roman" w:cs="Times New Roman"/>
          <w:sz w:val="24"/>
          <w:szCs w:val="24"/>
          <w:lang w:val="en-GB"/>
        </w:rPr>
        <w:t xml:space="preserve">spread </w:t>
      </w:r>
      <w:r w:rsidRPr="00CF382D">
        <w:rPr>
          <w:rFonts w:ascii="Times New Roman" w:hAnsi="Times New Roman" w:cs="Times New Roman"/>
          <w:bCs/>
          <w:sz w:val="24"/>
          <w:szCs w:val="24"/>
          <w:lang w:val="en-GB"/>
        </w:rPr>
        <w:t>public apathy to these inheritan</w:t>
      </w:r>
      <w:r w:rsidR="0058084E" w:rsidRPr="00CF382D">
        <w:rPr>
          <w:rFonts w:ascii="Times New Roman" w:hAnsi="Times New Roman" w:cs="Times New Roman"/>
          <w:bCs/>
          <w:sz w:val="24"/>
          <w:szCs w:val="24"/>
          <w:lang w:val="en-GB"/>
        </w:rPr>
        <w:t xml:space="preserve">ces of the past. It is </w:t>
      </w:r>
      <w:r w:rsidRPr="00CF382D">
        <w:rPr>
          <w:rFonts w:ascii="Times New Roman" w:hAnsi="Times New Roman" w:cs="Times New Roman"/>
          <w:bCs/>
          <w:sz w:val="24"/>
          <w:szCs w:val="24"/>
          <w:lang w:val="en-GB"/>
        </w:rPr>
        <w:t>surprising that even the beautiful brick chimneys and boiler plants and pillars in some of the</w:t>
      </w:r>
      <w:r w:rsidR="00C94B97" w:rsidRPr="00CF382D">
        <w:rPr>
          <w:rFonts w:ascii="Times New Roman" w:hAnsi="Times New Roman" w:cs="Times New Roman"/>
          <w:bCs/>
          <w:sz w:val="24"/>
          <w:szCs w:val="24"/>
          <w:lang w:val="en-GB"/>
        </w:rPr>
        <w:t xml:space="preserve">se sites have failed to attract attention </w:t>
      </w:r>
      <w:r w:rsidRPr="00CF382D">
        <w:rPr>
          <w:rFonts w:ascii="Times New Roman" w:hAnsi="Times New Roman" w:cs="Times New Roman"/>
          <w:bCs/>
          <w:sz w:val="24"/>
          <w:szCs w:val="24"/>
          <w:lang w:val="en-GB"/>
        </w:rPr>
        <w:t xml:space="preserve">of heritage workers. </w:t>
      </w:r>
    </w:p>
    <w:p w:rsidR="00F32512" w:rsidRPr="00F32512" w:rsidRDefault="002802ED" w:rsidP="00CD5DE5">
      <w:pPr>
        <w:spacing w:after="0" w:line="360" w:lineRule="auto"/>
        <w:ind w:firstLine="567"/>
        <w:jc w:val="both"/>
        <w:rPr>
          <w:rFonts w:ascii="Times New Roman" w:hAnsi="Times New Roman" w:cs="Times New Roman"/>
          <w:bCs/>
          <w:sz w:val="16"/>
          <w:szCs w:val="16"/>
          <w:lang w:val="en-GB"/>
        </w:rPr>
      </w:pPr>
      <w:r>
        <w:rPr>
          <w:rFonts w:ascii="Times New Roman" w:hAnsi="Times New Roman" w:cs="Times New Roman"/>
          <w:bCs/>
          <w:sz w:val="16"/>
          <w:szCs w:val="16"/>
          <w:lang w:val="en-GB"/>
        </w:rPr>
        <w:t xml:space="preserve">                      </w:t>
      </w:r>
    </w:p>
    <w:p w:rsidR="00833540" w:rsidRDefault="00804D69" w:rsidP="00B90E20">
      <w:pPr>
        <w:spacing w:after="0" w:line="360" w:lineRule="auto"/>
        <w:ind w:firstLine="567"/>
        <w:jc w:val="both"/>
        <w:rPr>
          <w:rFonts w:ascii="Times New Roman" w:hAnsi="Times New Roman" w:cs="Times New Roman"/>
          <w:color w:val="FF0000"/>
          <w:sz w:val="24"/>
          <w:szCs w:val="24"/>
          <w:lang w:val="en-GB"/>
        </w:rPr>
      </w:pPr>
      <w:r w:rsidRPr="00CF382D">
        <w:rPr>
          <w:rFonts w:ascii="Times New Roman" w:hAnsi="Times New Roman" w:cs="Times New Roman"/>
          <w:sz w:val="24"/>
          <w:szCs w:val="24"/>
          <w:lang w:val="en-GB"/>
        </w:rPr>
        <w:t xml:space="preserve">As mentioned above, the paradigmatic change with regard to underground municipal public health works came after the First World War. The old </w:t>
      </w:r>
      <w:r w:rsidR="00C94B97" w:rsidRPr="00CF382D">
        <w:rPr>
          <w:rFonts w:ascii="Times New Roman" w:hAnsi="Times New Roman" w:cs="Times New Roman"/>
          <w:sz w:val="24"/>
          <w:szCs w:val="24"/>
          <w:lang w:val="en-GB"/>
        </w:rPr>
        <w:t>A</w:t>
      </w:r>
      <w:r w:rsidRPr="00CF382D">
        <w:rPr>
          <w:rFonts w:ascii="Times New Roman" w:hAnsi="Times New Roman" w:cs="Times New Roman"/>
          <w:sz w:val="24"/>
          <w:szCs w:val="24"/>
          <w:lang w:val="en-GB"/>
        </w:rPr>
        <w:t xml:space="preserve">ct governing the colonial Calcutta Corporation gave way to a new </w:t>
      </w:r>
      <w:r w:rsidR="00C94B97" w:rsidRPr="00CF382D">
        <w:rPr>
          <w:rFonts w:ascii="Times New Roman" w:hAnsi="Times New Roman" w:cs="Times New Roman"/>
          <w:sz w:val="24"/>
          <w:szCs w:val="24"/>
          <w:lang w:val="en-GB"/>
        </w:rPr>
        <w:t>A</w:t>
      </w:r>
      <w:r w:rsidRPr="00CF382D">
        <w:rPr>
          <w:rFonts w:ascii="Times New Roman" w:hAnsi="Times New Roman" w:cs="Times New Roman"/>
          <w:sz w:val="24"/>
          <w:szCs w:val="24"/>
          <w:lang w:val="en-GB"/>
        </w:rPr>
        <w:t>ct in 1923, as steered by SurendranathBanerjea, the Indian nationalist who was then the Minister for Local Government in the provincial government, thanks to the post-war Montagu-Chelmsford Reforms and Government of India Act, 1919. The Act of 1923 reduced government control over the civic body and allowed the Corporation to have its own chief executive o</w:t>
      </w:r>
      <w:r w:rsidR="00F036DD" w:rsidRPr="00CF382D">
        <w:rPr>
          <w:rFonts w:ascii="Times New Roman" w:hAnsi="Times New Roman" w:cs="Times New Roman"/>
          <w:sz w:val="24"/>
          <w:szCs w:val="24"/>
          <w:lang w:val="en-GB"/>
        </w:rPr>
        <w:t xml:space="preserve">fficer (CEO). </w:t>
      </w:r>
      <w:r w:rsidRPr="00CF382D">
        <w:rPr>
          <w:rFonts w:ascii="Times New Roman" w:hAnsi="Times New Roman" w:cs="Times New Roman"/>
          <w:sz w:val="24"/>
          <w:szCs w:val="24"/>
          <w:lang w:val="en-GB"/>
        </w:rPr>
        <w:t>The elected Indian nationalists in the Corporation now had the majority and dominance in th</w:t>
      </w:r>
      <w:r w:rsidR="00F036DD" w:rsidRPr="00CF382D">
        <w:rPr>
          <w:rFonts w:ascii="Times New Roman" w:hAnsi="Times New Roman" w:cs="Times New Roman"/>
          <w:sz w:val="24"/>
          <w:szCs w:val="24"/>
          <w:lang w:val="en-GB"/>
        </w:rPr>
        <w:t>e civic governance and the new m</w:t>
      </w:r>
      <w:r w:rsidRPr="00CF382D">
        <w:rPr>
          <w:rFonts w:ascii="Times New Roman" w:hAnsi="Times New Roman" w:cs="Times New Roman"/>
          <w:sz w:val="24"/>
          <w:szCs w:val="24"/>
          <w:lang w:val="en-GB"/>
        </w:rPr>
        <w:t xml:space="preserve">ayor Chittaranjan Das appointed Subhas Chandra Bose as the first </w:t>
      </w:r>
      <w:r w:rsidR="00F036DD" w:rsidRPr="00CF382D">
        <w:rPr>
          <w:rFonts w:ascii="Times New Roman" w:hAnsi="Times New Roman" w:cs="Times New Roman"/>
          <w:sz w:val="24"/>
          <w:szCs w:val="24"/>
          <w:lang w:val="en-GB"/>
        </w:rPr>
        <w:t>CEO</w:t>
      </w:r>
      <w:r w:rsidRPr="00CF382D">
        <w:rPr>
          <w:rFonts w:ascii="Times New Roman" w:hAnsi="Times New Roman" w:cs="Times New Roman"/>
          <w:sz w:val="24"/>
          <w:szCs w:val="24"/>
          <w:lang w:val="en-GB"/>
        </w:rPr>
        <w:t xml:space="preserve"> of the Corporation. Das would be followed by series of stalwart nationalist politicians in the Mayor’s chair, while Bose would be followed by Indian administrators in the CEO’s office</w:t>
      </w:r>
      <w:r w:rsidR="00F036DD" w:rsidRPr="00CF382D">
        <w:rPr>
          <w:rStyle w:val="EndnoteReference"/>
          <w:rFonts w:ascii="Times New Roman" w:hAnsi="Times New Roman" w:cs="Times New Roman"/>
          <w:sz w:val="24"/>
          <w:szCs w:val="24"/>
          <w:lang w:val="en-GB"/>
        </w:rPr>
        <w:endnoteReference w:id="4"/>
      </w:r>
      <w:r w:rsidRPr="00CF382D">
        <w:rPr>
          <w:rFonts w:ascii="Times New Roman" w:hAnsi="Times New Roman" w:cs="Times New Roman"/>
          <w:sz w:val="24"/>
          <w:szCs w:val="24"/>
          <w:lang w:val="en-GB"/>
        </w:rPr>
        <w:t xml:space="preserve"> (</w:t>
      </w:r>
      <w:r w:rsidRPr="00F43693">
        <w:rPr>
          <w:rFonts w:ascii="Times New Roman" w:hAnsi="Times New Roman" w:cs="Times New Roman"/>
          <w:sz w:val="24"/>
          <w:szCs w:val="24"/>
          <w:lang w:val="en-GB"/>
        </w:rPr>
        <w:t xml:space="preserve">Raychaudhury1996). </w:t>
      </w:r>
    </w:p>
    <w:p w:rsidR="00804D69" w:rsidRPr="00CF382D" w:rsidRDefault="00804D69" w:rsidP="00E66A23">
      <w:pPr>
        <w:spacing w:after="0" w:line="360" w:lineRule="auto"/>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The European anxiety with Calcutta’s public health would give way to politics of Indian nationalism</w:t>
      </w:r>
      <w:r w:rsidR="00DC36B7">
        <w:rPr>
          <w:rFonts w:ascii="Times New Roman" w:hAnsi="Times New Roman" w:cs="Times New Roman"/>
          <w:sz w:val="24"/>
          <w:szCs w:val="24"/>
          <w:lang w:val="en-GB"/>
        </w:rPr>
        <w:t xml:space="preserve"> in civic governance. T</w:t>
      </w:r>
      <w:r w:rsidRPr="00CF382D">
        <w:rPr>
          <w:rFonts w:ascii="Times New Roman" w:hAnsi="Times New Roman" w:cs="Times New Roman"/>
          <w:sz w:val="24"/>
          <w:szCs w:val="24"/>
          <w:lang w:val="en-GB"/>
        </w:rPr>
        <w:t xml:space="preserve">he old civic logo/coat of arms (displaying scavenging birds) would </w:t>
      </w:r>
      <w:r w:rsidR="008E54ED" w:rsidRPr="00CF382D">
        <w:rPr>
          <w:rFonts w:ascii="Times New Roman" w:hAnsi="Times New Roman" w:cs="Times New Roman"/>
          <w:sz w:val="24"/>
          <w:szCs w:val="24"/>
          <w:lang w:val="en-GB"/>
        </w:rPr>
        <w:t>make room for a new one (</w:t>
      </w:r>
      <w:r w:rsidR="008E54ED" w:rsidRPr="00CF382D">
        <w:rPr>
          <w:rFonts w:ascii="Times New Roman" w:hAnsi="Times New Roman" w:cs="Times New Roman"/>
          <w:i/>
          <w:sz w:val="24"/>
          <w:szCs w:val="24"/>
          <w:lang w:val="en-GB"/>
        </w:rPr>
        <w:t>Puro</w:t>
      </w:r>
      <w:r w:rsidRPr="00CF382D">
        <w:rPr>
          <w:rFonts w:ascii="Times New Roman" w:hAnsi="Times New Roman" w:cs="Times New Roman"/>
          <w:i/>
          <w:sz w:val="24"/>
          <w:szCs w:val="24"/>
          <w:lang w:val="en-GB"/>
        </w:rPr>
        <w:t>s</w:t>
      </w:r>
      <w:r w:rsidR="008E54ED" w:rsidRPr="00CF382D">
        <w:rPr>
          <w:rFonts w:ascii="Times New Roman" w:hAnsi="Times New Roman" w:cs="Times New Roman"/>
          <w:i/>
          <w:sz w:val="24"/>
          <w:szCs w:val="24"/>
          <w:lang w:val="en-GB"/>
        </w:rPr>
        <w:t>h</w:t>
      </w:r>
      <w:r w:rsidRPr="00CF382D">
        <w:rPr>
          <w:rFonts w:ascii="Times New Roman" w:hAnsi="Times New Roman" w:cs="Times New Roman"/>
          <w:i/>
          <w:sz w:val="24"/>
          <w:szCs w:val="24"/>
          <w:lang w:val="en-GB"/>
        </w:rPr>
        <w:t>reeBibardhan</w:t>
      </w:r>
      <w:r w:rsidRPr="00CF382D">
        <w:rPr>
          <w:rFonts w:ascii="Times New Roman" w:hAnsi="Times New Roman" w:cs="Times New Roman"/>
          <w:sz w:val="24"/>
          <w:szCs w:val="24"/>
          <w:lang w:val="en-GB"/>
        </w:rPr>
        <w:t xml:space="preserve"> – excellent growth of municipal splendour), signifying that the </w:t>
      </w:r>
      <w:r w:rsidR="00833540">
        <w:rPr>
          <w:rFonts w:ascii="Times New Roman" w:hAnsi="Times New Roman" w:cs="Times New Roman"/>
          <w:sz w:val="24"/>
          <w:szCs w:val="24"/>
          <w:lang w:val="en-GB"/>
        </w:rPr>
        <w:t xml:space="preserve">colonial officials’ </w:t>
      </w:r>
      <w:r w:rsidRPr="00CF382D">
        <w:rPr>
          <w:rFonts w:ascii="Times New Roman" w:hAnsi="Times New Roman" w:cs="Times New Roman"/>
          <w:sz w:val="24"/>
          <w:szCs w:val="24"/>
          <w:lang w:val="en-GB"/>
        </w:rPr>
        <w:t xml:space="preserve">old focus on </w:t>
      </w:r>
      <w:r w:rsidR="00833540">
        <w:rPr>
          <w:rFonts w:ascii="Times New Roman" w:hAnsi="Times New Roman" w:cs="Times New Roman"/>
          <w:sz w:val="24"/>
          <w:szCs w:val="24"/>
          <w:lang w:val="en-GB"/>
        </w:rPr>
        <w:t>waste disposal and public health</w:t>
      </w:r>
      <w:r w:rsidRPr="00CF382D">
        <w:rPr>
          <w:rFonts w:ascii="Times New Roman" w:hAnsi="Times New Roman" w:cs="Times New Roman"/>
          <w:sz w:val="24"/>
          <w:szCs w:val="24"/>
          <w:lang w:val="en-GB"/>
        </w:rPr>
        <w:t xml:space="preserve"> was giving way to a broader nationalist conception of growth and development. </w:t>
      </w:r>
    </w:p>
    <w:p w:rsidR="00804D69" w:rsidRPr="00CF382D" w:rsidRDefault="00F06BA8" w:rsidP="008E54ED">
      <w:pPr>
        <w:spacing w:after="0" w:line="360" w:lineRule="auto"/>
        <w:ind w:firstLine="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One other subject, </w:t>
      </w:r>
      <w:r w:rsidR="00804D69" w:rsidRPr="00CF382D">
        <w:rPr>
          <w:rFonts w:ascii="Times New Roman" w:hAnsi="Times New Roman" w:cs="Times New Roman"/>
          <w:sz w:val="24"/>
          <w:szCs w:val="24"/>
          <w:lang w:val="en-GB"/>
        </w:rPr>
        <w:t>other than municipal primary education, free medical relief for the poor, etc., that received increasingly central focus after the First World War</w:t>
      </w:r>
      <w:r w:rsidR="008E54ED" w:rsidRPr="00CF382D">
        <w:rPr>
          <w:rFonts w:ascii="Times New Roman" w:hAnsi="Times New Roman" w:cs="Times New Roman"/>
          <w:sz w:val="24"/>
          <w:szCs w:val="24"/>
          <w:lang w:val="en-GB"/>
        </w:rPr>
        <w:t>,</w:t>
      </w:r>
      <w:r w:rsidR="00804D69" w:rsidRPr="00CF382D">
        <w:rPr>
          <w:rFonts w:ascii="Times New Roman" w:hAnsi="Times New Roman" w:cs="Times New Roman"/>
          <w:sz w:val="24"/>
          <w:szCs w:val="24"/>
          <w:lang w:val="en-GB"/>
        </w:rPr>
        <w:t xml:space="preserve"> happened to be roads. Until the middle of the nineteenth century, roads were </w:t>
      </w:r>
      <w:r w:rsidR="008E54ED" w:rsidRPr="00CF382D">
        <w:rPr>
          <w:rFonts w:ascii="Times New Roman" w:hAnsi="Times New Roman" w:cs="Times New Roman"/>
          <w:sz w:val="24"/>
          <w:szCs w:val="24"/>
          <w:lang w:val="en-GB"/>
        </w:rPr>
        <w:t xml:space="preserve">important municipal concerns, </w:t>
      </w:r>
      <w:r w:rsidR="00804D69" w:rsidRPr="00CF382D">
        <w:rPr>
          <w:rFonts w:ascii="Times New Roman" w:hAnsi="Times New Roman" w:cs="Times New Roman"/>
          <w:sz w:val="24"/>
          <w:szCs w:val="24"/>
          <w:lang w:val="en-GB"/>
        </w:rPr>
        <w:t>but the conservancy and sanitary obsessions had thereafter gradually pushed back the roads to margins of consciousness. “</w:t>
      </w:r>
      <w:r w:rsidR="008E54ED" w:rsidRPr="00CF382D">
        <w:rPr>
          <w:rFonts w:ascii="Times New Roman" w:hAnsi="Times New Roman" w:cs="Times New Roman"/>
          <w:sz w:val="24"/>
          <w:szCs w:val="24"/>
          <w:lang w:val="en-GB"/>
        </w:rPr>
        <w:t>… [T]</w:t>
      </w:r>
      <w:r w:rsidR="00804D69" w:rsidRPr="00CF382D">
        <w:rPr>
          <w:rFonts w:ascii="Times New Roman" w:hAnsi="Times New Roman" w:cs="Times New Roman"/>
          <w:sz w:val="24"/>
          <w:szCs w:val="24"/>
          <w:lang w:val="en-GB"/>
        </w:rPr>
        <w:t>he expanding resources of the municipality were severely strained by the execution of costly schem</w:t>
      </w:r>
      <w:r w:rsidR="008E54ED" w:rsidRPr="00CF382D">
        <w:rPr>
          <w:rFonts w:ascii="Times New Roman" w:hAnsi="Times New Roman" w:cs="Times New Roman"/>
          <w:sz w:val="24"/>
          <w:szCs w:val="24"/>
          <w:lang w:val="en-GB"/>
        </w:rPr>
        <w:t>es of drainage and water supply...</w:t>
      </w:r>
      <w:r w:rsidR="00804D69" w:rsidRPr="00CF382D">
        <w:rPr>
          <w:rFonts w:ascii="Times New Roman" w:hAnsi="Times New Roman" w:cs="Times New Roman"/>
          <w:sz w:val="24"/>
          <w:szCs w:val="24"/>
          <w:lang w:val="en-GB"/>
        </w:rPr>
        <w:t>(even though) the need for large schemes of street improvement was not l</w:t>
      </w:r>
      <w:r w:rsidR="008E54ED" w:rsidRPr="00CF382D">
        <w:rPr>
          <w:rFonts w:ascii="Times New Roman" w:hAnsi="Times New Roman" w:cs="Times New Roman"/>
          <w:sz w:val="24"/>
          <w:szCs w:val="24"/>
          <w:lang w:val="en-GB"/>
        </w:rPr>
        <w:t>ess real and hardly less urgent.</w:t>
      </w:r>
      <w:r w:rsidR="00804D69" w:rsidRPr="00CF382D">
        <w:rPr>
          <w:rFonts w:ascii="Times New Roman" w:hAnsi="Times New Roman" w:cs="Times New Roman"/>
          <w:sz w:val="24"/>
          <w:szCs w:val="24"/>
          <w:lang w:val="en-GB"/>
        </w:rPr>
        <w:t>..”</w:t>
      </w:r>
      <w:r w:rsidR="008E54ED" w:rsidRPr="00CF382D">
        <w:rPr>
          <w:rFonts w:ascii="Times New Roman" w:hAnsi="Times New Roman" w:cs="Times New Roman"/>
          <w:sz w:val="24"/>
          <w:szCs w:val="24"/>
          <w:lang w:val="en-GB"/>
        </w:rPr>
        <w:t xml:space="preserve"> (Goode 2005: 236).</w:t>
      </w:r>
      <w:r w:rsidR="00804D69" w:rsidRPr="00CF382D">
        <w:rPr>
          <w:rFonts w:ascii="Times New Roman" w:hAnsi="Times New Roman" w:cs="Times New Roman"/>
          <w:sz w:val="24"/>
          <w:szCs w:val="24"/>
          <w:lang w:val="en-GB"/>
        </w:rPr>
        <w:t>But the post-World War I urban imagination brought r</w:t>
      </w:r>
      <w:r w:rsidR="0025020E" w:rsidRPr="00CF382D">
        <w:rPr>
          <w:rFonts w:ascii="Times New Roman" w:hAnsi="Times New Roman" w:cs="Times New Roman"/>
          <w:sz w:val="24"/>
          <w:szCs w:val="24"/>
          <w:lang w:val="en-GB"/>
        </w:rPr>
        <w:t xml:space="preserve">oads back to focus with vigour. </w:t>
      </w:r>
      <w:r w:rsidR="00804D69" w:rsidRPr="00CF382D">
        <w:rPr>
          <w:rFonts w:ascii="Times New Roman" w:hAnsi="Times New Roman" w:cs="Times New Roman"/>
          <w:sz w:val="24"/>
          <w:szCs w:val="24"/>
          <w:lang w:val="en-GB"/>
        </w:rPr>
        <w:t xml:space="preserve">Calcutta Improvement Trust </w:t>
      </w:r>
      <w:r w:rsidR="0025020E" w:rsidRPr="00CF382D">
        <w:rPr>
          <w:rFonts w:ascii="Times New Roman" w:hAnsi="Times New Roman" w:cs="Times New Roman"/>
          <w:sz w:val="24"/>
          <w:szCs w:val="24"/>
          <w:lang w:val="en-GB"/>
        </w:rPr>
        <w:t xml:space="preserve">or the CIT </w:t>
      </w:r>
      <w:r w:rsidR="00804D69" w:rsidRPr="00CF382D">
        <w:rPr>
          <w:rFonts w:ascii="Times New Roman" w:hAnsi="Times New Roman" w:cs="Times New Roman"/>
          <w:sz w:val="24"/>
          <w:szCs w:val="24"/>
          <w:lang w:val="en-GB"/>
        </w:rPr>
        <w:t>(established 1911) took upon itself the task of building great wide streets, many of which were in east Calcutta suburbs, hitherto considered the fulcrum of the great conservancy and drainage works and site for slaughter houses as well as burial grounds. It has been argued that there was a consciou</w:t>
      </w:r>
      <w:r w:rsidR="0025020E" w:rsidRPr="00CF382D">
        <w:rPr>
          <w:rFonts w:ascii="Times New Roman" w:hAnsi="Times New Roman" w:cs="Times New Roman"/>
          <w:sz w:val="24"/>
          <w:szCs w:val="24"/>
          <w:lang w:val="en-GB"/>
        </w:rPr>
        <w:t>s statist ideology of Hausmannis</w:t>
      </w:r>
      <w:r w:rsidR="00804D69" w:rsidRPr="00CF382D">
        <w:rPr>
          <w:rFonts w:ascii="Times New Roman" w:hAnsi="Times New Roman" w:cs="Times New Roman"/>
          <w:sz w:val="24"/>
          <w:szCs w:val="24"/>
          <w:lang w:val="en-GB"/>
        </w:rPr>
        <w:t>ation behind the ambitious road-building efforts of CIT in the 1920s and 1930s (Datta: 212–226)</w:t>
      </w:r>
      <w:r w:rsidR="0025020E" w:rsidRPr="00CF382D">
        <w:rPr>
          <w:rFonts w:ascii="Times New Roman" w:hAnsi="Times New Roman" w:cs="Times New Roman"/>
          <w:sz w:val="24"/>
          <w:szCs w:val="24"/>
          <w:lang w:val="en-GB"/>
        </w:rPr>
        <w:t xml:space="preserve">. The </w:t>
      </w:r>
      <w:r w:rsidR="00804D69" w:rsidRPr="00CF382D">
        <w:rPr>
          <w:rFonts w:ascii="Times New Roman" w:hAnsi="Times New Roman" w:cs="Times New Roman"/>
          <w:sz w:val="24"/>
          <w:szCs w:val="24"/>
          <w:lang w:val="en-GB"/>
        </w:rPr>
        <w:t xml:space="preserve">same trend continued after independence, with the Calcutta Metropolitan Planning Organisation (CMPO) and the Calcutta Metropolitan Development Authority (CMDA) taking up the mantle of the state further in </w:t>
      </w:r>
      <w:r w:rsidR="00AB039F" w:rsidRPr="00CF382D">
        <w:rPr>
          <w:rFonts w:ascii="Times New Roman" w:hAnsi="Times New Roman" w:cs="Times New Roman"/>
          <w:sz w:val="24"/>
          <w:szCs w:val="24"/>
          <w:lang w:val="en-GB"/>
        </w:rPr>
        <w:t xml:space="preserve">the </w:t>
      </w:r>
      <w:r w:rsidR="00804D69" w:rsidRPr="00CF382D">
        <w:rPr>
          <w:rFonts w:ascii="Times New Roman" w:hAnsi="Times New Roman" w:cs="Times New Roman"/>
          <w:sz w:val="24"/>
          <w:szCs w:val="24"/>
          <w:lang w:val="en-GB"/>
        </w:rPr>
        <w:t>1960s and from 1970s respectively. Electoral democracy and statism</w:t>
      </w:r>
      <w:r w:rsidR="009546C8">
        <w:rPr>
          <w:rFonts w:ascii="Times New Roman" w:hAnsi="Times New Roman" w:cs="Times New Roman"/>
          <w:sz w:val="24"/>
          <w:szCs w:val="24"/>
          <w:lang w:val="en-GB"/>
        </w:rPr>
        <w:t xml:space="preserve"> </w:t>
      </w:r>
      <w:r w:rsidR="00804D69" w:rsidRPr="00CF382D">
        <w:rPr>
          <w:rFonts w:ascii="Times New Roman" w:hAnsi="Times New Roman" w:cs="Times New Roman"/>
          <w:sz w:val="24"/>
          <w:szCs w:val="24"/>
          <w:lang w:val="en-GB"/>
        </w:rPr>
        <w:t>ensured that development administrators concentrated more and mo</w:t>
      </w:r>
      <w:r w:rsidR="00AB039F" w:rsidRPr="00CF382D">
        <w:rPr>
          <w:rFonts w:ascii="Times New Roman" w:hAnsi="Times New Roman" w:cs="Times New Roman"/>
          <w:sz w:val="24"/>
          <w:szCs w:val="24"/>
          <w:lang w:val="en-GB"/>
        </w:rPr>
        <w:t xml:space="preserve">re on popular, </w:t>
      </w:r>
      <w:r w:rsidR="00804D69" w:rsidRPr="00CF382D">
        <w:rPr>
          <w:rFonts w:ascii="Times New Roman" w:hAnsi="Times New Roman" w:cs="Times New Roman"/>
          <w:sz w:val="24"/>
          <w:szCs w:val="24"/>
          <w:lang w:val="en-GB"/>
        </w:rPr>
        <w:t>visible and easy-to-understand road-buildi</w:t>
      </w:r>
      <w:r w:rsidR="0025020E" w:rsidRPr="00CF382D">
        <w:rPr>
          <w:rFonts w:ascii="Times New Roman" w:hAnsi="Times New Roman" w:cs="Times New Roman"/>
          <w:sz w:val="24"/>
          <w:szCs w:val="24"/>
          <w:lang w:val="en-GB"/>
        </w:rPr>
        <w:t xml:space="preserve">ng measures, at the cost of </w:t>
      </w:r>
      <w:r w:rsidR="00804D69" w:rsidRPr="00CF382D">
        <w:rPr>
          <w:rFonts w:ascii="Times New Roman" w:hAnsi="Times New Roman" w:cs="Times New Roman"/>
          <w:sz w:val="24"/>
          <w:szCs w:val="24"/>
          <w:lang w:val="en-GB"/>
        </w:rPr>
        <w:t xml:space="preserve">underground heritage, i.e. the underground </w:t>
      </w:r>
      <w:r w:rsidR="0025020E" w:rsidRPr="00CF382D">
        <w:rPr>
          <w:rFonts w:ascii="Times New Roman" w:hAnsi="Times New Roman" w:cs="Times New Roman"/>
          <w:sz w:val="24"/>
          <w:szCs w:val="24"/>
          <w:lang w:val="en-GB"/>
        </w:rPr>
        <w:t xml:space="preserve">sewers and water mains, and </w:t>
      </w:r>
      <w:r w:rsidR="00804D69" w:rsidRPr="00CF382D">
        <w:rPr>
          <w:rFonts w:ascii="Times New Roman" w:hAnsi="Times New Roman" w:cs="Times New Roman"/>
          <w:sz w:val="24"/>
          <w:szCs w:val="24"/>
          <w:lang w:val="en-GB"/>
        </w:rPr>
        <w:t xml:space="preserve">other aspects of the civic underbelly. This neglect, as this article </w:t>
      </w:r>
      <w:r w:rsidR="00BB6EC6" w:rsidRPr="00CF382D">
        <w:rPr>
          <w:rFonts w:ascii="Times New Roman" w:hAnsi="Times New Roman" w:cs="Times New Roman"/>
          <w:sz w:val="24"/>
          <w:szCs w:val="24"/>
          <w:lang w:val="en-GB"/>
        </w:rPr>
        <w:t>asserts</w:t>
      </w:r>
      <w:r w:rsidR="00804D69" w:rsidRPr="00CF382D">
        <w:rPr>
          <w:rFonts w:ascii="Times New Roman" w:hAnsi="Times New Roman" w:cs="Times New Roman"/>
          <w:sz w:val="24"/>
          <w:szCs w:val="24"/>
          <w:lang w:val="en-GB"/>
        </w:rPr>
        <w:t>, has been costly. The leakage</w:t>
      </w:r>
      <w:r w:rsidR="000E4248" w:rsidRPr="00CF382D">
        <w:rPr>
          <w:rFonts w:ascii="Times New Roman" w:hAnsi="Times New Roman" w:cs="Times New Roman"/>
          <w:sz w:val="24"/>
          <w:szCs w:val="24"/>
          <w:lang w:val="en-GB"/>
        </w:rPr>
        <w:t>s</w:t>
      </w:r>
      <w:r w:rsidR="00804D69" w:rsidRPr="00CF382D">
        <w:rPr>
          <w:rFonts w:ascii="Times New Roman" w:hAnsi="Times New Roman" w:cs="Times New Roman"/>
          <w:sz w:val="24"/>
          <w:szCs w:val="24"/>
          <w:lang w:val="en-GB"/>
        </w:rPr>
        <w:t xml:space="preserve"> in the water mains and sewer pipes,</w:t>
      </w:r>
      <w:r w:rsidR="000E4248" w:rsidRPr="00CF382D">
        <w:rPr>
          <w:rFonts w:ascii="Times New Roman" w:hAnsi="Times New Roman" w:cs="Times New Roman"/>
          <w:sz w:val="24"/>
          <w:szCs w:val="24"/>
          <w:lang w:val="en-GB"/>
        </w:rPr>
        <w:t xml:space="preserve"> their</w:t>
      </w:r>
      <w:r w:rsidR="00804D69" w:rsidRPr="00CF382D">
        <w:rPr>
          <w:rFonts w:ascii="Times New Roman" w:hAnsi="Times New Roman" w:cs="Times New Roman"/>
          <w:sz w:val="24"/>
          <w:szCs w:val="24"/>
          <w:lang w:val="en-GB"/>
        </w:rPr>
        <w:t xml:space="preserve"> irreversible corrosions, the resultant loss of capacity and efficiency of the conduits</w:t>
      </w:r>
      <w:r w:rsidR="000E4248" w:rsidRPr="00CF382D">
        <w:rPr>
          <w:rFonts w:ascii="Times New Roman" w:hAnsi="Times New Roman" w:cs="Times New Roman"/>
          <w:sz w:val="24"/>
          <w:szCs w:val="24"/>
          <w:lang w:val="en-GB"/>
        </w:rPr>
        <w:t>,</w:t>
      </w:r>
      <w:r w:rsidR="00804D69" w:rsidRPr="00CF382D">
        <w:rPr>
          <w:rFonts w:ascii="Times New Roman" w:hAnsi="Times New Roman" w:cs="Times New Roman"/>
          <w:sz w:val="24"/>
          <w:szCs w:val="24"/>
          <w:lang w:val="en-GB"/>
        </w:rPr>
        <w:t xml:space="preserve"> degradation and obsol</w:t>
      </w:r>
      <w:r w:rsidR="00AB039F" w:rsidRPr="00CF382D">
        <w:rPr>
          <w:rFonts w:ascii="Times New Roman" w:hAnsi="Times New Roman" w:cs="Times New Roman"/>
          <w:sz w:val="24"/>
          <w:szCs w:val="24"/>
          <w:lang w:val="en-GB"/>
        </w:rPr>
        <w:t>esc</w:t>
      </w:r>
      <w:r w:rsidR="00804D69" w:rsidRPr="00CF382D">
        <w:rPr>
          <w:rFonts w:ascii="Times New Roman" w:hAnsi="Times New Roman" w:cs="Times New Roman"/>
          <w:sz w:val="24"/>
          <w:szCs w:val="24"/>
          <w:lang w:val="en-GB"/>
        </w:rPr>
        <w:t>en</w:t>
      </w:r>
      <w:r w:rsidR="000E4248" w:rsidRPr="00CF382D">
        <w:rPr>
          <w:rFonts w:ascii="Times New Roman" w:hAnsi="Times New Roman" w:cs="Times New Roman"/>
          <w:sz w:val="24"/>
          <w:szCs w:val="24"/>
          <w:lang w:val="en-GB"/>
        </w:rPr>
        <w:t>ce of the age-old channels</w:t>
      </w:r>
      <w:r w:rsidR="00804D69" w:rsidRPr="00CF382D">
        <w:rPr>
          <w:rFonts w:ascii="Times New Roman" w:hAnsi="Times New Roman" w:cs="Times New Roman"/>
          <w:sz w:val="24"/>
          <w:szCs w:val="24"/>
          <w:lang w:val="en-GB"/>
        </w:rPr>
        <w:t xml:space="preserve"> are but different ways of describing the </w:t>
      </w:r>
      <w:r w:rsidR="00BB6EC6" w:rsidRPr="00CF382D">
        <w:rPr>
          <w:rFonts w:ascii="Times New Roman" w:hAnsi="Times New Roman" w:cs="Times New Roman"/>
          <w:sz w:val="24"/>
          <w:szCs w:val="24"/>
          <w:lang w:val="en-GB"/>
        </w:rPr>
        <w:t>consequences</w:t>
      </w:r>
      <w:r w:rsidR="00804D69" w:rsidRPr="00CF382D">
        <w:rPr>
          <w:rFonts w:ascii="Times New Roman" w:hAnsi="Times New Roman" w:cs="Times New Roman"/>
          <w:sz w:val="24"/>
          <w:szCs w:val="24"/>
          <w:lang w:val="en-GB"/>
        </w:rPr>
        <w:t xml:space="preserve"> of the costly neglect. </w:t>
      </w:r>
    </w:p>
    <w:p w:rsidR="00804D69" w:rsidRPr="00CF382D" w:rsidRDefault="00804D69" w:rsidP="00BB6EC6">
      <w:pPr>
        <w:spacing w:after="0" w:line="360" w:lineRule="auto"/>
        <w:ind w:firstLine="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In recent years, the civic body has been compelled to bring back some focus on renovation of the derelict water pipelines and silted-up sewers, etc. The J</w:t>
      </w:r>
      <w:r w:rsidR="00AB039F" w:rsidRPr="00CF382D">
        <w:rPr>
          <w:rFonts w:ascii="Times New Roman" w:hAnsi="Times New Roman" w:cs="Times New Roman"/>
          <w:sz w:val="24"/>
          <w:szCs w:val="24"/>
          <w:lang w:val="en-GB"/>
        </w:rPr>
        <w:t xml:space="preserve">awaharlal </w:t>
      </w:r>
      <w:r w:rsidRPr="00CF382D">
        <w:rPr>
          <w:rFonts w:ascii="Times New Roman" w:hAnsi="Times New Roman" w:cs="Times New Roman"/>
          <w:sz w:val="24"/>
          <w:szCs w:val="24"/>
          <w:lang w:val="en-GB"/>
        </w:rPr>
        <w:t>N</w:t>
      </w:r>
      <w:r w:rsidR="00AB039F" w:rsidRPr="00CF382D">
        <w:rPr>
          <w:rFonts w:ascii="Times New Roman" w:hAnsi="Times New Roman" w:cs="Times New Roman"/>
          <w:sz w:val="24"/>
          <w:szCs w:val="24"/>
          <w:lang w:val="en-GB"/>
        </w:rPr>
        <w:t xml:space="preserve">ehru </w:t>
      </w:r>
      <w:r w:rsidRPr="00CF382D">
        <w:rPr>
          <w:rFonts w:ascii="Times New Roman" w:hAnsi="Times New Roman" w:cs="Times New Roman"/>
          <w:sz w:val="24"/>
          <w:szCs w:val="24"/>
          <w:lang w:val="en-GB"/>
        </w:rPr>
        <w:t>N</w:t>
      </w:r>
      <w:r w:rsidR="00AB039F" w:rsidRPr="00CF382D">
        <w:rPr>
          <w:rFonts w:ascii="Times New Roman" w:hAnsi="Times New Roman" w:cs="Times New Roman"/>
          <w:sz w:val="24"/>
          <w:szCs w:val="24"/>
          <w:lang w:val="en-GB"/>
        </w:rPr>
        <w:t xml:space="preserve">ational </w:t>
      </w:r>
      <w:r w:rsidRPr="00CF382D">
        <w:rPr>
          <w:rFonts w:ascii="Times New Roman" w:hAnsi="Times New Roman" w:cs="Times New Roman"/>
          <w:sz w:val="24"/>
          <w:szCs w:val="24"/>
          <w:lang w:val="en-GB"/>
        </w:rPr>
        <w:t>U</w:t>
      </w:r>
      <w:r w:rsidR="00AB039F" w:rsidRPr="00CF382D">
        <w:rPr>
          <w:rFonts w:ascii="Times New Roman" w:hAnsi="Times New Roman" w:cs="Times New Roman"/>
          <w:sz w:val="24"/>
          <w:szCs w:val="24"/>
          <w:lang w:val="en-GB"/>
        </w:rPr>
        <w:t xml:space="preserve">rban </w:t>
      </w:r>
      <w:r w:rsidRPr="00CF382D">
        <w:rPr>
          <w:rFonts w:ascii="Times New Roman" w:hAnsi="Times New Roman" w:cs="Times New Roman"/>
          <w:sz w:val="24"/>
          <w:szCs w:val="24"/>
          <w:lang w:val="en-GB"/>
        </w:rPr>
        <w:t>R</w:t>
      </w:r>
      <w:r w:rsidR="00AB039F" w:rsidRPr="00CF382D">
        <w:rPr>
          <w:rFonts w:ascii="Times New Roman" w:hAnsi="Times New Roman" w:cs="Times New Roman"/>
          <w:sz w:val="24"/>
          <w:szCs w:val="24"/>
          <w:lang w:val="en-GB"/>
        </w:rPr>
        <w:t xml:space="preserve">enewal </w:t>
      </w:r>
      <w:r w:rsidRPr="00CF382D">
        <w:rPr>
          <w:rFonts w:ascii="Times New Roman" w:hAnsi="Times New Roman" w:cs="Times New Roman"/>
          <w:sz w:val="24"/>
          <w:szCs w:val="24"/>
          <w:lang w:val="en-GB"/>
        </w:rPr>
        <w:t>M</w:t>
      </w:r>
      <w:r w:rsidR="00AB039F" w:rsidRPr="00CF382D">
        <w:rPr>
          <w:rFonts w:ascii="Times New Roman" w:hAnsi="Times New Roman" w:cs="Times New Roman"/>
          <w:sz w:val="24"/>
          <w:szCs w:val="24"/>
          <w:lang w:val="en-GB"/>
        </w:rPr>
        <w:t>ission (JNNURM) programme has</w:t>
      </w:r>
      <w:r w:rsidRPr="00CF382D">
        <w:rPr>
          <w:rFonts w:ascii="Times New Roman" w:hAnsi="Times New Roman" w:cs="Times New Roman"/>
          <w:sz w:val="24"/>
          <w:szCs w:val="24"/>
          <w:lang w:val="en-GB"/>
        </w:rPr>
        <w:t xml:space="preserve"> helped, though the existential imperatives of the public life in the city constitute the real explanation behind the attempted restoration of focus on the public health infrastructure of the Corporation.</w:t>
      </w:r>
      <w:r w:rsidR="00AB039F" w:rsidRPr="00CF382D">
        <w:rPr>
          <w:rFonts w:ascii="Times New Roman" w:hAnsi="Times New Roman" w:cs="Times New Roman"/>
          <w:sz w:val="24"/>
          <w:szCs w:val="24"/>
          <w:lang w:val="en-GB"/>
        </w:rPr>
        <w:t xml:space="preserve"> Now it is imperative that</w:t>
      </w:r>
      <w:r w:rsidR="009546C8">
        <w:rPr>
          <w:rFonts w:ascii="Times New Roman" w:hAnsi="Times New Roman" w:cs="Times New Roman"/>
          <w:sz w:val="24"/>
          <w:szCs w:val="24"/>
          <w:lang w:val="en-GB"/>
        </w:rPr>
        <w:t xml:space="preserve"> </w:t>
      </w:r>
      <w:r w:rsidRPr="00CF382D">
        <w:rPr>
          <w:rFonts w:ascii="Times New Roman" w:hAnsi="Times New Roman" w:cs="Times New Roman"/>
          <w:sz w:val="24"/>
          <w:szCs w:val="24"/>
          <w:lang w:val="en-GB"/>
        </w:rPr>
        <w:t>heritage thinkers and activists include the underground (and the pushed-to-the-underground) aspects of our municipal public health heritage in their discourses, because the heritage tag glamourises ancestry and contextual</w:t>
      </w:r>
      <w:r w:rsidR="00111019" w:rsidRPr="00CF382D">
        <w:rPr>
          <w:rFonts w:ascii="Times New Roman" w:hAnsi="Times New Roman" w:cs="Times New Roman"/>
          <w:sz w:val="24"/>
          <w:szCs w:val="24"/>
          <w:lang w:val="en-GB"/>
        </w:rPr>
        <w:t xml:space="preserve">ises continued public actions. </w:t>
      </w:r>
      <w:r w:rsidR="000E4248" w:rsidRPr="00CF382D">
        <w:rPr>
          <w:rFonts w:ascii="Times New Roman" w:hAnsi="Times New Roman" w:cs="Times New Roman"/>
          <w:sz w:val="24"/>
          <w:szCs w:val="24"/>
          <w:lang w:val="en-GB"/>
        </w:rPr>
        <w:t>The utility</w:t>
      </w:r>
      <w:r w:rsidRPr="00CF382D">
        <w:rPr>
          <w:rFonts w:ascii="Times New Roman" w:hAnsi="Times New Roman" w:cs="Times New Roman"/>
          <w:sz w:val="24"/>
          <w:szCs w:val="24"/>
          <w:lang w:val="en-GB"/>
        </w:rPr>
        <w:t xml:space="preserve"> of a proper, nuanced study of heritage lies in building up a practicable roadmap on the basis of our past, and not in a general elitist obsession with undifferentiated and unused inheritances. </w:t>
      </w:r>
    </w:p>
    <w:p w:rsidR="00804D69" w:rsidRPr="00CF382D" w:rsidRDefault="00804D69" w:rsidP="00804D69">
      <w:pPr>
        <w:spacing w:after="0" w:line="360" w:lineRule="auto"/>
        <w:jc w:val="both"/>
        <w:rPr>
          <w:rFonts w:ascii="Times New Roman" w:hAnsi="Times New Roman" w:cs="Times New Roman"/>
          <w:sz w:val="24"/>
          <w:szCs w:val="24"/>
          <w:lang w:val="en-GB"/>
        </w:rPr>
      </w:pPr>
    </w:p>
    <w:p w:rsidR="00804D69" w:rsidRPr="00CF382D" w:rsidRDefault="00804D69" w:rsidP="00804D69">
      <w:pPr>
        <w:spacing w:after="0" w:line="360" w:lineRule="auto"/>
        <w:jc w:val="both"/>
        <w:rPr>
          <w:rFonts w:ascii="Times New Roman" w:hAnsi="Times New Roman" w:cs="Times New Roman"/>
          <w:sz w:val="24"/>
          <w:szCs w:val="24"/>
          <w:lang w:val="en-GB"/>
        </w:rPr>
      </w:pPr>
    </w:p>
    <w:p w:rsidR="00111019" w:rsidRPr="00CF382D" w:rsidRDefault="00111019">
      <w:pPr>
        <w:rPr>
          <w:rFonts w:ascii="Times New Roman" w:hAnsi="Times New Roman" w:cs="Times New Roman"/>
          <w:sz w:val="24"/>
          <w:szCs w:val="24"/>
          <w:lang w:val="en-GB"/>
        </w:rPr>
      </w:pPr>
      <w:r w:rsidRPr="00CF382D">
        <w:rPr>
          <w:rFonts w:ascii="Times New Roman" w:hAnsi="Times New Roman" w:cs="Times New Roman"/>
          <w:sz w:val="24"/>
          <w:szCs w:val="24"/>
          <w:lang w:val="en-GB"/>
        </w:rPr>
        <w:br w:type="page"/>
      </w:r>
    </w:p>
    <w:p w:rsidR="00804D69" w:rsidRPr="00CF382D" w:rsidRDefault="00804D69" w:rsidP="00111019">
      <w:pPr>
        <w:spacing w:after="0" w:line="360" w:lineRule="auto"/>
        <w:jc w:val="center"/>
        <w:rPr>
          <w:rFonts w:ascii="Times New Roman" w:hAnsi="Times New Roman" w:cs="Times New Roman"/>
          <w:sz w:val="24"/>
          <w:szCs w:val="24"/>
          <w:lang w:val="en-GB"/>
        </w:rPr>
      </w:pPr>
      <w:r w:rsidRPr="00CF382D">
        <w:rPr>
          <w:rFonts w:ascii="Times New Roman" w:hAnsi="Times New Roman" w:cs="Times New Roman"/>
          <w:sz w:val="24"/>
          <w:szCs w:val="24"/>
          <w:lang w:val="en-GB"/>
        </w:rPr>
        <w:t>References</w:t>
      </w:r>
    </w:p>
    <w:p w:rsidR="00804D69" w:rsidRPr="00CF382D" w:rsidRDefault="00804D69" w:rsidP="00111019">
      <w:pPr>
        <w:spacing w:after="0" w:line="360" w:lineRule="auto"/>
        <w:ind w:left="567" w:hanging="567"/>
        <w:jc w:val="both"/>
        <w:rPr>
          <w:rFonts w:ascii="Times New Roman" w:hAnsi="Times New Roman" w:cs="Times New Roman"/>
          <w:i/>
          <w:iCs/>
          <w:sz w:val="24"/>
          <w:szCs w:val="24"/>
          <w:lang w:val="en-GB"/>
        </w:rPr>
      </w:pPr>
      <w:r w:rsidRPr="00CF382D">
        <w:rPr>
          <w:rFonts w:ascii="Times New Roman" w:hAnsi="Times New Roman" w:cs="Times New Roman"/>
          <w:sz w:val="24"/>
          <w:szCs w:val="24"/>
          <w:lang w:val="en-GB"/>
        </w:rPr>
        <w:t xml:space="preserve">Banerjee, Milinda (2008): “Heritage Unbound,” </w:t>
      </w:r>
      <w:r w:rsidRPr="00CF382D">
        <w:rPr>
          <w:rFonts w:ascii="Times New Roman" w:hAnsi="Times New Roman" w:cs="Times New Roman"/>
          <w:i/>
          <w:iCs/>
          <w:sz w:val="24"/>
          <w:szCs w:val="24"/>
          <w:lang w:val="en-GB"/>
        </w:rPr>
        <w:t>Journal</w:t>
      </w:r>
      <w:r w:rsidR="00111019" w:rsidRPr="00CF382D">
        <w:rPr>
          <w:rFonts w:ascii="Times New Roman" w:hAnsi="Times New Roman" w:cs="Times New Roman"/>
          <w:i/>
          <w:iCs/>
          <w:sz w:val="24"/>
          <w:szCs w:val="24"/>
          <w:lang w:val="en-GB"/>
        </w:rPr>
        <w:t xml:space="preserve"> of the Asiatic Society, </w:t>
      </w:r>
      <w:r w:rsidR="00240D9C" w:rsidRPr="00CF382D">
        <w:rPr>
          <w:rFonts w:ascii="Times New Roman" w:hAnsi="Times New Roman" w:cs="Times New Roman"/>
          <w:iCs/>
          <w:sz w:val="24"/>
          <w:szCs w:val="24"/>
          <w:lang w:val="en-GB"/>
        </w:rPr>
        <w:t xml:space="preserve">Vol 50, No </w:t>
      </w:r>
      <w:r w:rsidRPr="00CF382D">
        <w:rPr>
          <w:rFonts w:ascii="Times New Roman" w:hAnsi="Times New Roman" w:cs="Times New Roman"/>
          <w:iCs/>
          <w:sz w:val="24"/>
          <w:szCs w:val="24"/>
          <w:lang w:val="en-GB"/>
        </w:rPr>
        <w:t xml:space="preserve">4, pp 43–110. </w:t>
      </w:r>
    </w:p>
    <w:p w:rsidR="00804D69" w:rsidRPr="00CF382D" w:rsidRDefault="00804D69" w:rsidP="00111019">
      <w:pPr>
        <w:spacing w:after="0" w:line="360" w:lineRule="auto"/>
        <w:ind w:left="567" w:hanging="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Calcutta Metropolitan Development Authority (1998</w:t>
      </w:r>
      <w:r w:rsidR="00240D9C" w:rsidRPr="00CF382D">
        <w:rPr>
          <w:rFonts w:ascii="Times New Roman" w:hAnsi="Times New Roman" w:cs="Times New Roman"/>
          <w:sz w:val="24"/>
          <w:szCs w:val="24"/>
          <w:lang w:val="en-GB"/>
        </w:rPr>
        <w:t xml:space="preserve">): </w:t>
      </w:r>
      <w:r w:rsidRPr="00CF382D">
        <w:rPr>
          <w:rFonts w:ascii="Times New Roman" w:hAnsi="Times New Roman" w:cs="Times New Roman"/>
          <w:i/>
          <w:iCs/>
          <w:sz w:val="24"/>
          <w:szCs w:val="24"/>
          <w:lang w:val="en-GB"/>
        </w:rPr>
        <w:t>Heritage Buildings, Monuments, Precincts and/or Sites</w:t>
      </w:r>
      <w:r w:rsidR="00240D9C" w:rsidRPr="00CF382D">
        <w:rPr>
          <w:rFonts w:ascii="Times New Roman" w:hAnsi="Times New Roman" w:cs="Times New Roman"/>
          <w:sz w:val="24"/>
          <w:szCs w:val="24"/>
          <w:lang w:val="en-GB"/>
        </w:rPr>
        <w:t>,</w:t>
      </w:r>
      <w:r w:rsidRPr="00CF382D">
        <w:rPr>
          <w:rFonts w:ascii="Times New Roman" w:hAnsi="Times New Roman" w:cs="Times New Roman"/>
          <w:sz w:val="24"/>
          <w:szCs w:val="24"/>
          <w:lang w:val="en-GB"/>
        </w:rPr>
        <w:t xml:space="preserve"> Kolkata: Calcutta Metropolitan Development Authority. </w:t>
      </w:r>
    </w:p>
    <w:p w:rsidR="00804D69" w:rsidRPr="00CF382D" w:rsidRDefault="00804D69" w:rsidP="00111019">
      <w:pPr>
        <w:spacing w:after="0" w:line="360" w:lineRule="auto"/>
        <w:ind w:left="567" w:hanging="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Datta, Partho (2012): </w:t>
      </w:r>
      <w:r w:rsidRPr="00CF382D">
        <w:rPr>
          <w:rFonts w:ascii="Times New Roman" w:hAnsi="Times New Roman" w:cs="Times New Roman"/>
          <w:i/>
          <w:iCs/>
          <w:sz w:val="24"/>
          <w:szCs w:val="24"/>
          <w:lang w:val="en-GB"/>
        </w:rPr>
        <w:t>Planning the City</w:t>
      </w:r>
      <w:r w:rsidRPr="00CF382D">
        <w:rPr>
          <w:rFonts w:ascii="Times New Roman" w:hAnsi="Times New Roman" w:cs="Times New Roman"/>
          <w:sz w:val="24"/>
          <w:szCs w:val="24"/>
          <w:lang w:val="en-GB"/>
        </w:rPr>
        <w:t xml:space="preserve">: </w:t>
      </w:r>
      <w:r w:rsidRPr="00CF382D">
        <w:rPr>
          <w:rFonts w:ascii="Times New Roman" w:hAnsi="Times New Roman" w:cs="Times New Roman"/>
          <w:i/>
          <w:iCs/>
          <w:sz w:val="24"/>
          <w:szCs w:val="24"/>
          <w:lang w:val="en-GB"/>
        </w:rPr>
        <w:t>Urbanization and Reform in Calcutta: c1800–c</w:t>
      </w:r>
      <w:r w:rsidRPr="00CF382D">
        <w:rPr>
          <w:rFonts w:ascii="Times New Roman" w:hAnsi="Times New Roman" w:cs="Times New Roman"/>
          <w:i/>
          <w:sz w:val="24"/>
          <w:szCs w:val="24"/>
          <w:lang w:val="en-GB"/>
        </w:rPr>
        <w:t>1940</w:t>
      </w:r>
      <w:r w:rsidRPr="00CF382D">
        <w:rPr>
          <w:rFonts w:ascii="Times New Roman" w:hAnsi="Times New Roman" w:cs="Times New Roman"/>
          <w:sz w:val="24"/>
          <w:szCs w:val="24"/>
          <w:lang w:val="en-GB"/>
        </w:rPr>
        <w:t xml:space="preserve">, New Delhi: </w:t>
      </w:r>
      <w:r w:rsidR="00111019" w:rsidRPr="00CF382D">
        <w:rPr>
          <w:rFonts w:ascii="Times New Roman" w:hAnsi="Times New Roman" w:cs="Times New Roman"/>
          <w:sz w:val="24"/>
          <w:szCs w:val="24"/>
          <w:lang w:val="en-GB"/>
        </w:rPr>
        <w:t>Tulika Books</w:t>
      </w:r>
      <w:r w:rsidRPr="00CF382D">
        <w:rPr>
          <w:rFonts w:ascii="Times New Roman" w:hAnsi="Times New Roman" w:cs="Times New Roman"/>
          <w:sz w:val="24"/>
          <w:szCs w:val="24"/>
          <w:lang w:val="en-GB"/>
        </w:rPr>
        <w:t xml:space="preserve">. </w:t>
      </w:r>
    </w:p>
    <w:p w:rsidR="00804D69" w:rsidRPr="00CF382D" w:rsidRDefault="00804D69" w:rsidP="00111019">
      <w:pPr>
        <w:spacing w:after="0" w:line="360" w:lineRule="auto"/>
        <w:ind w:left="567" w:hanging="567"/>
        <w:jc w:val="both"/>
        <w:rPr>
          <w:rFonts w:ascii="Times New Roman" w:hAnsi="Times New Roman" w:cs="Times New Roman"/>
          <w:sz w:val="24"/>
          <w:szCs w:val="24"/>
          <w:lang w:val="en-GB"/>
        </w:rPr>
      </w:pPr>
      <w:r w:rsidRPr="00CF382D">
        <w:rPr>
          <w:rFonts w:ascii="Times New Roman" w:hAnsi="Times New Roman" w:cs="Times New Roman"/>
          <w:iCs/>
          <w:sz w:val="24"/>
          <w:szCs w:val="24"/>
          <w:lang w:val="en-GB"/>
        </w:rPr>
        <w:t xml:space="preserve">Deb Lal, Nilina ed. (2006): </w:t>
      </w:r>
      <w:r w:rsidR="00111019" w:rsidRPr="00CF382D">
        <w:rPr>
          <w:rFonts w:ascii="Times New Roman" w:hAnsi="Times New Roman" w:cs="Times New Roman"/>
          <w:i/>
          <w:iCs/>
          <w:sz w:val="24"/>
          <w:szCs w:val="24"/>
          <w:lang w:val="en-GB"/>
        </w:rPr>
        <w:t>Calcutta: Built Heritage Today</w:t>
      </w:r>
      <w:r w:rsidRPr="00CF382D">
        <w:rPr>
          <w:rFonts w:ascii="Times New Roman" w:hAnsi="Times New Roman" w:cs="Times New Roman"/>
          <w:i/>
          <w:iCs/>
          <w:sz w:val="24"/>
          <w:szCs w:val="24"/>
          <w:lang w:val="en-GB"/>
        </w:rPr>
        <w:t>: An INTACH Guide</w:t>
      </w:r>
      <w:r w:rsidRPr="00CF382D">
        <w:rPr>
          <w:rFonts w:ascii="Times New Roman" w:hAnsi="Times New Roman" w:cs="Times New Roman"/>
          <w:sz w:val="24"/>
          <w:szCs w:val="24"/>
          <w:lang w:val="en-GB"/>
        </w:rPr>
        <w:t xml:space="preserve">, </w:t>
      </w:r>
      <w:r w:rsidR="00240D9C" w:rsidRPr="00CF382D">
        <w:rPr>
          <w:rFonts w:ascii="Times New Roman" w:hAnsi="Times New Roman" w:cs="Times New Roman"/>
          <w:sz w:val="24"/>
          <w:szCs w:val="24"/>
          <w:lang w:val="en-GB"/>
        </w:rPr>
        <w:t>Kolkata</w:t>
      </w:r>
      <w:r w:rsidRPr="00CF382D">
        <w:rPr>
          <w:rFonts w:ascii="Times New Roman" w:hAnsi="Times New Roman" w:cs="Times New Roman"/>
          <w:sz w:val="24"/>
          <w:szCs w:val="24"/>
          <w:lang w:val="en-GB"/>
        </w:rPr>
        <w:t>: I</w:t>
      </w:r>
      <w:r w:rsidR="00111019" w:rsidRPr="00CF382D">
        <w:rPr>
          <w:rFonts w:ascii="Times New Roman" w:hAnsi="Times New Roman" w:cs="Times New Roman"/>
          <w:sz w:val="24"/>
          <w:szCs w:val="24"/>
          <w:lang w:val="en-GB"/>
        </w:rPr>
        <w:t xml:space="preserve">ndian </w:t>
      </w:r>
      <w:r w:rsidRPr="00CF382D">
        <w:rPr>
          <w:rFonts w:ascii="Times New Roman" w:hAnsi="Times New Roman" w:cs="Times New Roman"/>
          <w:sz w:val="24"/>
          <w:szCs w:val="24"/>
          <w:lang w:val="en-GB"/>
        </w:rPr>
        <w:t>N</w:t>
      </w:r>
      <w:r w:rsidR="00111019" w:rsidRPr="00CF382D">
        <w:rPr>
          <w:rFonts w:ascii="Times New Roman" w:hAnsi="Times New Roman" w:cs="Times New Roman"/>
          <w:sz w:val="24"/>
          <w:szCs w:val="24"/>
          <w:lang w:val="en-GB"/>
        </w:rPr>
        <w:t xml:space="preserve">ational </w:t>
      </w:r>
      <w:r w:rsidRPr="00CF382D">
        <w:rPr>
          <w:rFonts w:ascii="Times New Roman" w:hAnsi="Times New Roman" w:cs="Times New Roman"/>
          <w:sz w:val="24"/>
          <w:szCs w:val="24"/>
          <w:lang w:val="en-GB"/>
        </w:rPr>
        <w:t>T</w:t>
      </w:r>
      <w:r w:rsidR="00111019" w:rsidRPr="00CF382D">
        <w:rPr>
          <w:rFonts w:ascii="Times New Roman" w:hAnsi="Times New Roman" w:cs="Times New Roman"/>
          <w:sz w:val="24"/>
          <w:szCs w:val="24"/>
          <w:lang w:val="en-GB"/>
        </w:rPr>
        <w:t xml:space="preserve">rust for </w:t>
      </w:r>
      <w:r w:rsidRPr="00CF382D">
        <w:rPr>
          <w:rFonts w:ascii="Times New Roman" w:hAnsi="Times New Roman" w:cs="Times New Roman"/>
          <w:sz w:val="24"/>
          <w:szCs w:val="24"/>
          <w:lang w:val="en-GB"/>
        </w:rPr>
        <w:t>A</w:t>
      </w:r>
      <w:r w:rsidR="00111019" w:rsidRPr="00CF382D">
        <w:rPr>
          <w:rFonts w:ascii="Times New Roman" w:hAnsi="Times New Roman" w:cs="Times New Roman"/>
          <w:sz w:val="24"/>
          <w:szCs w:val="24"/>
          <w:lang w:val="en-GB"/>
        </w:rPr>
        <w:t xml:space="preserve">rts and </w:t>
      </w:r>
      <w:r w:rsidRPr="00CF382D">
        <w:rPr>
          <w:rFonts w:ascii="Times New Roman" w:hAnsi="Times New Roman" w:cs="Times New Roman"/>
          <w:sz w:val="24"/>
          <w:szCs w:val="24"/>
          <w:lang w:val="en-GB"/>
        </w:rPr>
        <w:t>C</w:t>
      </w:r>
      <w:r w:rsidR="00111019" w:rsidRPr="00CF382D">
        <w:rPr>
          <w:rFonts w:ascii="Times New Roman" w:hAnsi="Times New Roman" w:cs="Times New Roman"/>
          <w:sz w:val="24"/>
          <w:szCs w:val="24"/>
          <w:lang w:val="en-GB"/>
        </w:rPr>
        <w:t xml:space="preserve">ultural </w:t>
      </w:r>
      <w:r w:rsidRPr="00CF382D">
        <w:rPr>
          <w:rFonts w:ascii="Times New Roman" w:hAnsi="Times New Roman" w:cs="Times New Roman"/>
          <w:sz w:val="24"/>
          <w:szCs w:val="24"/>
          <w:lang w:val="en-GB"/>
        </w:rPr>
        <w:t>H</w:t>
      </w:r>
      <w:r w:rsidR="00111019" w:rsidRPr="00CF382D">
        <w:rPr>
          <w:rFonts w:ascii="Times New Roman" w:hAnsi="Times New Roman" w:cs="Times New Roman"/>
          <w:sz w:val="24"/>
          <w:szCs w:val="24"/>
          <w:lang w:val="en-GB"/>
        </w:rPr>
        <w:t>eritage</w:t>
      </w:r>
      <w:r w:rsidRPr="00CF382D">
        <w:rPr>
          <w:rFonts w:ascii="Times New Roman" w:hAnsi="Times New Roman" w:cs="Times New Roman"/>
          <w:sz w:val="24"/>
          <w:szCs w:val="24"/>
          <w:lang w:val="en-GB"/>
        </w:rPr>
        <w:t xml:space="preserve">. </w:t>
      </w:r>
    </w:p>
    <w:p w:rsidR="00804D69" w:rsidRPr="00CF382D" w:rsidRDefault="00804D69" w:rsidP="00111019">
      <w:pPr>
        <w:spacing w:after="0" w:line="360" w:lineRule="auto"/>
        <w:ind w:left="567" w:hanging="567"/>
        <w:jc w:val="both"/>
        <w:rPr>
          <w:rFonts w:ascii="Times New Roman" w:hAnsi="Times New Roman" w:cs="Times New Roman"/>
          <w:i/>
          <w:iCs/>
          <w:sz w:val="24"/>
          <w:szCs w:val="24"/>
          <w:lang w:val="en-GB"/>
        </w:rPr>
      </w:pPr>
      <w:r w:rsidRPr="00CF382D">
        <w:rPr>
          <w:rFonts w:ascii="Times New Roman" w:hAnsi="Times New Roman" w:cs="Times New Roman"/>
          <w:sz w:val="24"/>
          <w:szCs w:val="24"/>
          <w:lang w:val="en-GB"/>
        </w:rPr>
        <w:t xml:space="preserve">Goode, S. W. (2005): </w:t>
      </w:r>
      <w:r w:rsidRPr="00CF382D">
        <w:rPr>
          <w:rFonts w:ascii="Times New Roman" w:hAnsi="Times New Roman" w:cs="Times New Roman"/>
          <w:i/>
          <w:iCs/>
          <w:sz w:val="24"/>
          <w:szCs w:val="24"/>
          <w:lang w:val="en-GB"/>
        </w:rPr>
        <w:t>M</w:t>
      </w:r>
      <w:r w:rsidR="00111019" w:rsidRPr="00CF382D">
        <w:rPr>
          <w:rFonts w:ascii="Times New Roman" w:hAnsi="Times New Roman" w:cs="Times New Roman"/>
          <w:i/>
          <w:iCs/>
          <w:sz w:val="24"/>
          <w:szCs w:val="24"/>
          <w:lang w:val="en-GB"/>
        </w:rPr>
        <w:t>unicipal Calcutta: Its</w:t>
      </w:r>
      <w:r w:rsidRPr="00CF382D">
        <w:rPr>
          <w:rFonts w:ascii="Times New Roman" w:hAnsi="Times New Roman" w:cs="Times New Roman"/>
          <w:i/>
          <w:iCs/>
          <w:sz w:val="24"/>
          <w:szCs w:val="24"/>
          <w:lang w:val="en-GB"/>
        </w:rPr>
        <w:t>Institutions in their Origin and Growth</w:t>
      </w:r>
      <w:r w:rsidRPr="00CF382D">
        <w:rPr>
          <w:rFonts w:ascii="Times New Roman" w:hAnsi="Times New Roman" w:cs="Times New Roman"/>
          <w:sz w:val="24"/>
          <w:szCs w:val="24"/>
          <w:lang w:val="en-GB"/>
        </w:rPr>
        <w:t xml:space="preserve">, </w:t>
      </w:r>
      <w:r w:rsidR="00240D9C" w:rsidRPr="00CF382D">
        <w:rPr>
          <w:rFonts w:ascii="Times New Roman" w:hAnsi="Times New Roman" w:cs="Times New Roman"/>
          <w:sz w:val="24"/>
          <w:szCs w:val="24"/>
          <w:lang w:val="en-GB"/>
        </w:rPr>
        <w:t xml:space="preserve">Kolkata: </w:t>
      </w:r>
      <w:r w:rsidRPr="00CF382D">
        <w:rPr>
          <w:rFonts w:ascii="Times New Roman" w:hAnsi="Times New Roman" w:cs="Times New Roman"/>
          <w:sz w:val="24"/>
          <w:szCs w:val="24"/>
          <w:lang w:val="en-GB"/>
        </w:rPr>
        <w:t xml:space="preserve">MacMillan India and Kolkata Municipal Corporation (first published by the Corporation of Calcutta in 1916). </w:t>
      </w:r>
    </w:p>
    <w:p w:rsidR="00804D69" w:rsidRPr="00DC36B7" w:rsidRDefault="00804D69" w:rsidP="00804D69">
      <w:pPr>
        <w:spacing w:after="0" w:line="360" w:lineRule="auto"/>
        <w:jc w:val="both"/>
        <w:rPr>
          <w:rFonts w:ascii="Times New Roman" w:hAnsi="Times New Roman" w:cs="Times New Roman"/>
          <w:i/>
          <w:iCs/>
          <w:sz w:val="24"/>
          <w:szCs w:val="24"/>
          <w:lang w:val="de-DE"/>
        </w:rPr>
      </w:pPr>
      <w:r w:rsidRPr="00DC36B7">
        <w:rPr>
          <w:rFonts w:ascii="Times New Roman" w:hAnsi="Times New Roman" w:cs="Times New Roman"/>
          <w:sz w:val="24"/>
          <w:szCs w:val="24"/>
          <w:lang w:val="de-DE"/>
        </w:rPr>
        <w:t xml:space="preserve">Gupta Radhaprasad (1984): </w:t>
      </w:r>
      <w:r w:rsidR="00DC36B7" w:rsidRPr="00DC36B7">
        <w:rPr>
          <w:rFonts w:ascii="Times New Roman" w:hAnsi="Times New Roman" w:cs="Times New Roman"/>
          <w:i/>
          <w:iCs/>
          <w:sz w:val="24"/>
          <w:szCs w:val="24"/>
          <w:lang w:val="de-DE"/>
        </w:rPr>
        <w:t>Kolkatar Firiwalar Dak A</w:t>
      </w:r>
      <w:r w:rsidRPr="00DC36B7">
        <w:rPr>
          <w:rFonts w:ascii="Times New Roman" w:hAnsi="Times New Roman" w:cs="Times New Roman"/>
          <w:i/>
          <w:iCs/>
          <w:sz w:val="24"/>
          <w:szCs w:val="24"/>
          <w:lang w:val="de-DE"/>
        </w:rPr>
        <w:t>r Rastar Awaj</w:t>
      </w:r>
      <w:r w:rsidRPr="00DC36B7">
        <w:rPr>
          <w:rFonts w:ascii="Times New Roman" w:hAnsi="Times New Roman" w:cs="Times New Roman"/>
          <w:sz w:val="24"/>
          <w:szCs w:val="24"/>
          <w:lang w:val="de-DE"/>
        </w:rPr>
        <w:t xml:space="preserve">, Kolkata: Ananda. </w:t>
      </w:r>
    </w:p>
    <w:p w:rsidR="00804D69" w:rsidRPr="00CF382D" w:rsidRDefault="00804D69" w:rsidP="00111019">
      <w:pPr>
        <w:spacing w:after="0" w:line="360" w:lineRule="auto"/>
        <w:ind w:left="567" w:hanging="567"/>
        <w:jc w:val="both"/>
        <w:rPr>
          <w:rFonts w:ascii="Times New Roman" w:hAnsi="Times New Roman" w:cs="Times New Roman"/>
          <w:iCs/>
          <w:sz w:val="24"/>
          <w:szCs w:val="24"/>
          <w:lang w:val="en-GB"/>
        </w:rPr>
      </w:pPr>
      <w:r w:rsidRPr="00CF382D">
        <w:rPr>
          <w:rFonts w:ascii="Times New Roman" w:hAnsi="Times New Roman" w:cs="Times New Roman"/>
          <w:iCs/>
          <w:sz w:val="24"/>
          <w:szCs w:val="24"/>
          <w:lang w:val="en-GB"/>
        </w:rPr>
        <w:t xml:space="preserve">Kolkata Municipal Corporation (2001): </w:t>
      </w:r>
      <w:r w:rsidRPr="00CF382D">
        <w:rPr>
          <w:rFonts w:ascii="Times New Roman" w:hAnsi="Times New Roman" w:cs="Times New Roman"/>
          <w:i/>
          <w:iCs/>
          <w:sz w:val="24"/>
          <w:szCs w:val="24"/>
          <w:lang w:val="en-GB"/>
        </w:rPr>
        <w:t>Project Preparation Studies for Calcutta Water supply, Sewerage and Drainage Projects (Wor</w:t>
      </w:r>
      <w:r w:rsidR="00111019" w:rsidRPr="00CF382D">
        <w:rPr>
          <w:rFonts w:ascii="Times New Roman" w:hAnsi="Times New Roman" w:cs="Times New Roman"/>
          <w:i/>
          <w:iCs/>
          <w:sz w:val="24"/>
          <w:szCs w:val="24"/>
          <w:lang w:val="en-GB"/>
        </w:rPr>
        <w:t xml:space="preserve">ld Bank Project), Final Report, </w:t>
      </w:r>
      <w:r w:rsidR="00111019" w:rsidRPr="00CF382D">
        <w:rPr>
          <w:rFonts w:ascii="Times New Roman" w:hAnsi="Times New Roman" w:cs="Times New Roman"/>
          <w:iCs/>
          <w:sz w:val="24"/>
          <w:szCs w:val="24"/>
          <w:lang w:val="en-GB"/>
        </w:rPr>
        <w:t>Kolkata: Kolkata Municipal Corporation.</w:t>
      </w:r>
    </w:p>
    <w:p w:rsidR="00804D69" w:rsidRPr="00CF382D" w:rsidRDefault="00804D69" w:rsidP="00111019">
      <w:pPr>
        <w:spacing w:after="0" w:line="360" w:lineRule="auto"/>
        <w:ind w:left="567" w:hanging="567"/>
        <w:jc w:val="both"/>
        <w:rPr>
          <w:rFonts w:ascii="Times New Roman" w:hAnsi="Times New Roman" w:cs="Times New Roman"/>
          <w:iCs/>
          <w:sz w:val="24"/>
          <w:szCs w:val="24"/>
          <w:lang w:val="en-GB"/>
        </w:rPr>
      </w:pPr>
      <w:r w:rsidRPr="00CF382D">
        <w:rPr>
          <w:rFonts w:ascii="Times New Roman" w:hAnsi="Times New Roman" w:cs="Times New Roman"/>
          <w:sz w:val="24"/>
          <w:szCs w:val="24"/>
          <w:lang w:val="en-GB"/>
        </w:rPr>
        <w:t xml:space="preserve">Kolkata Municipal Corporation (2008): </w:t>
      </w:r>
      <w:r w:rsidRPr="00CF382D">
        <w:rPr>
          <w:rFonts w:ascii="Times New Roman" w:hAnsi="Times New Roman" w:cs="Times New Roman"/>
          <w:i/>
          <w:iCs/>
          <w:sz w:val="24"/>
          <w:szCs w:val="24"/>
          <w:lang w:val="en-GB"/>
        </w:rPr>
        <w:t>Final Detailed Project Report for Refurbishment of Water Mains in Pa</w:t>
      </w:r>
      <w:r w:rsidR="00240D9C" w:rsidRPr="00CF382D">
        <w:rPr>
          <w:rFonts w:ascii="Times New Roman" w:hAnsi="Times New Roman" w:cs="Times New Roman"/>
          <w:i/>
          <w:iCs/>
          <w:sz w:val="24"/>
          <w:szCs w:val="24"/>
          <w:lang w:val="en-GB"/>
        </w:rPr>
        <w:t>lta-Tallah Sector Under</w:t>
      </w:r>
      <w:r w:rsidRPr="00CF382D">
        <w:rPr>
          <w:rFonts w:ascii="Times New Roman" w:hAnsi="Times New Roman" w:cs="Times New Roman"/>
          <w:i/>
          <w:iCs/>
          <w:sz w:val="24"/>
          <w:szCs w:val="24"/>
          <w:lang w:val="en-GB"/>
        </w:rPr>
        <w:t xml:space="preserve">JNNURM, </w:t>
      </w:r>
      <w:r w:rsidRPr="00CF382D">
        <w:rPr>
          <w:rFonts w:ascii="Times New Roman" w:hAnsi="Times New Roman" w:cs="Times New Roman"/>
          <w:iCs/>
          <w:sz w:val="24"/>
          <w:szCs w:val="24"/>
          <w:lang w:val="en-GB"/>
        </w:rPr>
        <w:t xml:space="preserve">Kolkata: Kolkata Municipal Corporation. </w:t>
      </w:r>
    </w:p>
    <w:p w:rsidR="00804D69" w:rsidRPr="00CF382D" w:rsidRDefault="00804D69" w:rsidP="00111019">
      <w:pPr>
        <w:spacing w:after="0" w:line="360" w:lineRule="auto"/>
        <w:ind w:left="567" w:hanging="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Kolkata Municipal Corporation (2009): </w:t>
      </w:r>
      <w:r w:rsidRPr="00CF382D">
        <w:rPr>
          <w:rFonts w:ascii="Times New Roman" w:hAnsi="Times New Roman" w:cs="Times New Roman"/>
          <w:i/>
          <w:iCs/>
          <w:sz w:val="24"/>
          <w:szCs w:val="24"/>
          <w:lang w:val="en-GB"/>
        </w:rPr>
        <w:t>Graded List of Heritage Buildings</w:t>
      </w:r>
      <w:r w:rsidRPr="00CF382D">
        <w:rPr>
          <w:rFonts w:ascii="Times New Roman" w:hAnsi="Times New Roman" w:cs="Times New Roman"/>
          <w:sz w:val="24"/>
          <w:szCs w:val="24"/>
          <w:lang w:val="en-GB"/>
        </w:rPr>
        <w:t xml:space="preserve">, Kolkata: Kolkata Municipal Corporation. </w:t>
      </w:r>
    </w:p>
    <w:p w:rsidR="00240D9C" w:rsidRPr="00CF382D" w:rsidRDefault="00240D9C" w:rsidP="00240D9C">
      <w:pPr>
        <w:spacing w:after="0" w:line="360" w:lineRule="auto"/>
        <w:ind w:left="567" w:hanging="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Kolkata Municipal Corporation (2016–17): </w:t>
      </w:r>
      <w:r w:rsidRPr="00CF382D">
        <w:rPr>
          <w:rFonts w:ascii="Times New Roman" w:hAnsi="Times New Roman" w:cs="Times New Roman"/>
          <w:i/>
          <w:iCs/>
          <w:sz w:val="24"/>
          <w:szCs w:val="24"/>
          <w:lang w:val="en-GB"/>
        </w:rPr>
        <w:t>Kolkata Puroshree</w:t>
      </w:r>
      <w:r w:rsidRPr="00CF382D">
        <w:rPr>
          <w:rFonts w:ascii="Times New Roman" w:hAnsi="Times New Roman" w:cs="Times New Roman"/>
          <w:sz w:val="24"/>
          <w:szCs w:val="24"/>
          <w:lang w:val="en-GB"/>
        </w:rPr>
        <w:t>, Sharodiya 1423, Kolkata: Kolkata Municipal Corporation.</w:t>
      </w:r>
    </w:p>
    <w:p w:rsidR="00804D69" w:rsidRDefault="00804D69" w:rsidP="00111019">
      <w:pPr>
        <w:spacing w:after="0" w:line="360" w:lineRule="auto"/>
        <w:ind w:left="567" w:hanging="567"/>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Metcalf, Thomas R. (2005): </w:t>
      </w:r>
      <w:r w:rsidRPr="00CF382D">
        <w:rPr>
          <w:rFonts w:ascii="Times New Roman" w:hAnsi="Times New Roman" w:cs="Times New Roman"/>
          <w:i/>
          <w:iCs/>
          <w:sz w:val="24"/>
          <w:szCs w:val="24"/>
          <w:lang w:val="en-GB"/>
        </w:rPr>
        <w:t>Ideologies of the Raj</w:t>
      </w:r>
      <w:r w:rsidRPr="00CF382D">
        <w:rPr>
          <w:rFonts w:ascii="Times New Roman" w:hAnsi="Times New Roman" w:cs="Times New Roman"/>
          <w:sz w:val="24"/>
          <w:szCs w:val="24"/>
          <w:lang w:val="en-GB"/>
        </w:rPr>
        <w:t>, New Delhi: Cambridge University Press</w:t>
      </w:r>
      <w:r w:rsidR="00240D9C" w:rsidRPr="00CF382D">
        <w:rPr>
          <w:rFonts w:ascii="Times New Roman" w:hAnsi="Times New Roman" w:cs="Times New Roman"/>
          <w:sz w:val="24"/>
          <w:szCs w:val="24"/>
          <w:lang w:val="en-GB"/>
        </w:rPr>
        <w:t xml:space="preserve"> (fir</w:t>
      </w:r>
      <w:r w:rsidR="00E514FC" w:rsidRPr="00CF382D">
        <w:rPr>
          <w:rFonts w:ascii="Times New Roman" w:hAnsi="Times New Roman" w:cs="Times New Roman"/>
          <w:sz w:val="24"/>
          <w:szCs w:val="24"/>
          <w:lang w:val="en-GB"/>
        </w:rPr>
        <w:t>st published in 1998)</w:t>
      </w:r>
      <w:r w:rsidRPr="00CF382D">
        <w:rPr>
          <w:rFonts w:ascii="Times New Roman" w:hAnsi="Times New Roman" w:cs="Times New Roman"/>
          <w:sz w:val="24"/>
          <w:szCs w:val="24"/>
          <w:lang w:val="en-GB"/>
        </w:rPr>
        <w:t xml:space="preserve">. </w:t>
      </w:r>
    </w:p>
    <w:p w:rsidR="00833540" w:rsidRPr="00CF382D" w:rsidRDefault="00833540" w:rsidP="00111019">
      <w:pPr>
        <w:spacing w:after="0" w:line="360" w:lineRule="auto"/>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Raychaudhury, Ladli Mohan (ed.) (1996): </w:t>
      </w:r>
      <w:r w:rsidRPr="00F43693">
        <w:rPr>
          <w:rFonts w:ascii="Times New Roman" w:hAnsi="Times New Roman" w:cs="Times New Roman"/>
          <w:i/>
          <w:sz w:val="24"/>
          <w:szCs w:val="24"/>
          <w:lang w:val="en-GB"/>
        </w:rPr>
        <w:t xml:space="preserve">Netaji Birth Day Commemorative Volume Centenary Eve </w:t>
      </w:r>
      <w:r w:rsidR="00F43693" w:rsidRPr="00F43693">
        <w:rPr>
          <w:rFonts w:ascii="Times New Roman" w:hAnsi="Times New Roman" w:cs="Times New Roman"/>
          <w:i/>
          <w:sz w:val="24"/>
          <w:szCs w:val="24"/>
          <w:lang w:val="en-GB"/>
        </w:rPr>
        <w:t>Tribute:</w:t>
      </w:r>
      <w:r w:rsidRPr="00F43693">
        <w:rPr>
          <w:rFonts w:ascii="Times New Roman" w:hAnsi="Times New Roman" w:cs="Times New Roman"/>
          <w:i/>
          <w:sz w:val="24"/>
          <w:szCs w:val="24"/>
          <w:lang w:val="en-GB"/>
        </w:rPr>
        <w:t xml:space="preserve"> A Collage of Official Documents (1924-1940),</w:t>
      </w:r>
      <w:r>
        <w:rPr>
          <w:rFonts w:ascii="Times New Roman" w:hAnsi="Times New Roman" w:cs="Times New Roman"/>
          <w:sz w:val="24"/>
          <w:szCs w:val="24"/>
          <w:lang w:val="en-GB"/>
        </w:rPr>
        <w:t xml:space="preserve">Kolkata : Calcutta Municipal Corporation </w:t>
      </w:r>
    </w:p>
    <w:p w:rsidR="00804D69" w:rsidRPr="00CF382D" w:rsidRDefault="00804D69" w:rsidP="00362409">
      <w:pPr>
        <w:spacing w:after="0" w:line="360" w:lineRule="auto"/>
        <w:ind w:left="567" w:hanging="567"/>
        <w:jc w:val="both"/>
        <w:rPr>
          <w:rFonts w:ascii="Times New Roman" w:hAnsi="Times New Roman" w:cs="Times New Roman"/>
          <w:sz w:val="24"/>
          <w:szCs w:val="24"/>
          <w:vertAlign w:val="superscript"/>
          <w:lang w:val="en-GB"/>
        </w:rPr>
      </w:pPr>
      <w:r w:rsidRPr="00CF382D">
        <w:rPr>
          <w:rFonts w:ascii="Times New Roman" w:hAnsi="Times New Roman" w:cs="Times New Roman"/>
          <w:sz w:val="24"/>
          <w:szCs w:val="24"/>
          <w:lang w:val="en-GB"/>
        </w:rPr>
        <w:t>Rosen</w:t>
      </w:r>
      <w:r w:rsidRPr="00CF382D">
        <w:rPr>
          <w:rFonts w:ascii="Times New Roman" w:hAnsi="Times New Roman" w:cs="Times New Roman"/>
          <w:sz w:val="24"/>
          <w:szCs w:val="24"/>
          <w:vertAlign w:val="superscript"/>
          <w:lang w:val="en-GB"/>
        </w:rPr>
        <w:t xml:space="preserve">, </w:t>
      </w:r>
      <w:r w:rsidRPr="00CF382D">
        <w:rPr>
          <w:rFonts w:ascii="Times New Roman" w:hAnsi="Times New Roman" w:cs="Times New Roman"/>
          <w:sz w:val="24"/>
          <w:szCs w:val="24"/>
          <w:lang w:val="en-GB"/>
        </w:rPr>
        <w:t>George</w:t>
      </w:r>
      <w:r w:rsidR="000071D9" w:rsidRPr="00CF382D">
        <w:rPr>
          <w:rFonts w:ascii="Times New Roman" w:hAnsi="Times New Roman" w:cs="Times New Roman"/>
          <w:sz w:val="24"/>
          <w:szCs w:val="24"/>
          <w:lang w:val="en-GB"/>
        </w:rPr>
        <w:t xml:space="preserve"> (1993): </w:t>
      </w:r>
      <w:r w:rsidRPr="00CF382D">
        <w:rPr>
          <w:rFonts w:ascii="Times New Roman" w:hAnsi="Times New Roman" w:cs="Times New Roman"/>
          <w:i/>
          <w:iCs/>
          <w:sz w:val="24"/>
          <w:szCs w:val="24"/>
          <w:lang w:val="en-GB"/>
        </w:rPr>
        <w:t>A History of Public Health</w:t>
      </w:r>
      <w:r w:rsidRPr="00CF382D">
        <w:rPr>
          <w:rFonts w:ascii="Times New Roman" w:hAnsi="Times New Roman" w:cs="Times New Roman"/>
          <w:sz w:val="24"/>
          <w:szCs w:val="24"/>
          <w:lang w:val="en-GB"/>
        </w:rPr>
        <w:t xml:space="preserve">, Baltimore and London: The Johns Hopkins University Press. </w:t>
      </w:r>
    </w:p>
    <w:p w:rsidR="00804D69" w:rsidRPr="00CF382D" w:rsidRDefault="00804D69" w:rsidP="00804D69">
      <w:pPr>
        <w:spacing w:after="0" w:line="360" w:lineRule="auto"/>
        <w:jc w:val="both"/>
        <w:rPr>
          <w:rFonts w:ascii="Times New Roman" w:hAnsi="Times New Roman" w:cs="Times New Roman"/>
          <w:sz w:val="24"/>
          <w:szCs w:val="24"/>
          <w:lang w:val="en-GB"/>
        </w:rPr>
      </w:pPr>
    </w:p>
    <w:p w:rsidR="00362409" w:rsidRPr="00CF382D" w:rsidRDefault="00362409">
      <w:pPr>
        <w:rPr>
          <w:rFonts w:ascii="Times New Roman" w:hAnsi="Times New Roman" w:cs="Times New Roman"/>
          <w:sz w:val="24"/>
          <w:szCs w:val="24"/>
          <w:lang w:val="en-GB"/>
        </w:rPr>
      </w:pPr>
      <w:r w:rsidRPr="00CF382D">
        <w:rPr>
          <w:rFonts w:ascii="Times New Roman" w:hAnsi="Times New Roman" w:cs="Times New Roman"/>
          <w:sz w:val="24"/>
          <w:szCs w:val="24"/>
          <w:lang w:val="en-GB"/>
        </w:rPr>
        <w:br w:type="page"/>
      </w:r>
    </w:p>
    <w:p w:rsidR="00804D69" w:rsidRPr="00CF382D" w:rsidRDefault="00362409" w:rsidP="00804D69">
      <w:pPr>
        <w:spacing w:after="0" w:line="360" w:lineRule="auto"/>
        <w:jc w:val="both"/>
        <w:rPr>
          <w:rFonts w:ascii="Times New Roman" w:hAnsi="Times New Roman" w:cs="Times New Roman"/>
          <w:sz w:val="24"/>
          <w:szCs w:val="24"/>
          <w:lang w:val="en-GB"/>
        </w:rPr>
      </w:pPr>
      <w:r w:rsidRPr="00CF382D">
        <w:rPr>
          <w:rFonts w:ascii="Times New Roman" w:hAnsi="Times New Roman" w:cs="Times New Roman"/>
          <w:sz w:val="24"/>
          <w:szCs w:val="24"/>
          <w:lang w:val="en-GB"/>
        </w:rPr>
        <w:t xml:space="preserve">Endnotes   </w:t>
      </w:r>
    </w:p>
    <w:sectPr w:rsidR="00804D69" w:rsidRPr="00CF382D" w:rsidSect="000A1557">
      <w:headerReference w:type="default" r:id="rId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150" w:rsidRDefault="00346150" w:rsidP="003958C3">
      <w:pPr>
        <w:spacing w:after="0" w:line="240" w:lineRule="auto"/>
      </w:pPr>
      <w:r>
        <w:separator/>
      </w:r>
    </w:p>
  </w:endnote>
  <w:endnote w:type="continuationSeparator" w:id="0">
    <w:p w:rsidR="00346150" w:rsidRDefault="00346150" w:rsidP="003958C3">
      <w:pPr>
        <w:spacing w:after="0" w:line="240" w:lineRule="auto"/>
      </w:pPr>
      <w:r>
        <w:continuationSeparator/>
      </w:r>
    </w:p>
  </w:endnote>
  <w:endnote w:id="1">
    <w:p w:rsidR="000A1557" w:rsidRPr="00362409" w:rsidRDefault="000A1557" w:rsidP="00362409">
      <w:pPr>
        <w:spacing w:after="0" w:line="360" w:lineRule="auto"/>
        <w:jc w:val="both"/>
        <w:rPr>
          <w:rFonts w:ascii="Times New Roman" w:hAnsi="Times New Roman" w:cs="Times New Roman"/>
          <w:sz w:val="24"/>
          <w:szCs w:val="24"/>
          <w:lang w:val="en-US"/>
        </w:rPr>
      </w:pPr>
      <w:r>
        <w:rPr>
          <w:rStyle w:val="EndnoteReference"/>
        </w:rPr>
        <w:endnoteRef/>
      </w:r>
      <w:r w:rsidR="00F036DD" w:rsidRPr="009A4858">
        <w:rPr>
          <w:rFonts w:ascii="Times New Roman" w:hAnsi="Times New Roman" w:cs="Times New Roman"/>
          <w:sz w:val="24"/>
          <w:szCs w:val="24"/>
          <w:lang w:val="en-US"/>
        </w:rPr>
        <w:t xml:space="preserve">For the legislative framework, see </w:t>
      </w:r>
      <w:r w:rsidR="00F036DD" w:rsidRPr="00E514FC">
        <w:rPr>
          <w:rFonts w:ascii="Times New Roman" w:hAnsi="Times New Roman" w:cs="Times New Roman"/>
          <w:i/>
          <w:sz w:val="24"/>
          <w:szCs w:val="24"/>
          <w:lang w:val="en-US"/>
        </w:rPr>
        <w:t>The Ancient Monuments and Archaeological Sites and Remains Act</w:t>
      </w:r>
      <w:r w:rsidR="00F036DD" w:rsidRPr="009A4858">
        <w:rPr>
          <w:rFonts w:ascii="Times New Roman" w:hAnsi="Times New Roman" w:cs="Times New Roman"/>
          <w:sz w:val="24"/>
          <w:szCs w:val="24"/>
          <w:lang w:val="en-US"/>
        </w:rPr>
        <w:t xml:space="preserve">, 1958; </w:t>
      </w:r>
      <w:r w:rsidR="00F036DD" w:rsidRPr="00E514FC">
        <w:rPr>
          <w:rFonts w:ascii="Times New Roman" w:hAnsi="Times New Roman" w:cs="Times New Roman"/>
          <w:i/>
          <w:sz w:val="24"/>
          <w:szCs w:val="24"/>
          <w:lang w:val="en-US"/>
        </w:rPr>
        <w:t>The Ancient Monuments and Archaeological Sites and Remains (Amendment and Validation) Act</w:t>
      </w:r>
      <w:r w:rsidR="00F036DD" w:rsidRPr="009A4858">
        <w:rPr>
          <w:rFonts w:ascii="Times New Roman" w:hAnsi="Times New Roman" w:cs="Times New Roman"/>
          <w:sz w:val="24"/>
          <w:szCs w:val="24"/>
          <w:lang w:val="en-US"/>
        </w:rPr>
        <w:t xml:space="preserve">, 2010; </w:t>
      </w:r>
      <w:r w:rsidR="00F036DD" w:rsidRPr="00E514FC">
        <w:rPr>
          <w:rFonts w:ascii="Times New Roman" w:hAnsi="Times New Roman" w:cs="Times New Roman"/>
          <w:i/>
          <w:sz w:val="24"/>
          <w:szCs w:val="24"/>
          <w:lang w:val="en-US"/>
        </w:rPr>
        <w:t>Ancient Monuments and Archaeological Sites and Remains (Framing of Heritage Bye-Laws and Other Functions of the Competent Authority) Rules</w:t>
      </w:r>
      <w:r w:rsidR="00F036DD" w:rsidRPr="009A4858">
        <w:rPr>
          <w:rFonts w:ascii="Times New Roman" w:hAnsi="Times New Roman" w:cs="Times New Roman"/>
          <w:sz w:val="24"/>
          <w:szCs w:val="24"/>
          <w:lang w:val="en-US"/>
        </w:rPr>
        <w:t xml:space="preserve"> 2011.</w:t>
      </w:r>
      <w:r w:rsidR="00FE5F1D">
        <w:rPr>
          <w:rFonts w:ascii="Times New Roman" w:hAnsi="Times New Roman" w:cs="Times New Roman"/>
          <w:sz w:val="24"/>
          <w:szCs w:val="24"/>
          <w:lang w:val="en-US"/>
        </w:rPr>
        <w:t xml:space="preserve"> These Acts provide </w:t>
      </w:r>
      <w:r w:rsidR="00AF1A8E">
        <w:rPr>
          <w:rFonts w:ascii="Times New Roman" w:hAnsi="Times New Roman" w:cs="Times New Roman"/>
          <w:sz w:val="24"/>
          <w:szCs w:val="24"/>
          <w:lang w:val="en-US"/>
        </w:rPr>
        <w:t>one</w:t>
      </w:r>
      <w:r w:rsidR="00FE5F1D">
        <w:rPr>
          <w:rFonts w:ascii="Times New Roman" w:hAnsi="Times New Roman" w:cs="Times New Roman"/>
          <w:sz w:val="24"/>
          <w:szCs w:val="24"/>
          <w:lang w:val="en-US"/>
        </w:rPr>
        <w:t xml:space="preserve"> framework for </w:t>
      </w:r>
      <w:r w:rsidR="00AF1A8E">
        <w:rPr>
          <w:rFonts w:ascii="Times New Roman" w:hAnsi="Times New Roman" w:cs="Times New Roman"/>
          <w:sz w:val="24"/>
          <w:szCs w:val="24"/>
          <w:lang w:val="en-US"/>
        </w:rPr>
        <w:t xml:space="preserve">some of the </w:t>
      </w:r>
      <w:r w:rsidR="00FE5F1D">
        <w:rPr>
          <w:rFonts w:ascii="Times New Roman" w:hAnsi="Times New Roman" w:cs="Times New Roman"/>
          <w:sz w:val="24"/>
          <w:szCs w:val="24"/>
          <w:lang w:val="en-US"/>
        </w:rPr>
        <w:t xml:space="preserve">contemporary heritage issues in Kolkata. Their focus on </w:t>
      </w:r>
      <w:r w:rsidR="00AF1A8E">
        <w:rPr>
          <w:rFonts w:ascii="Times New Roman" w:hAnsi="Times New Roman" w:cs="Times New Roman"/>
          <w:sz w:val="24"/>
          <w:szCs w:val="24"/>
          <w:lang w:val="en-US"/>
        </w:rPr>
        <w:t>what is described as ‘ancient’</w:t>
      </w:r>
      <w:r w:rsidR="00FE5F1D">
        <w:rPr>
          <w:rFonts w:ascii="Times New Roman" w:hAnsi="Times New Roman" w:cs="Times New Roman"/>
          <w:sz w:val="24"/>
          <w:szCs w:val="24"/>
          <w:lang w:val="en-US"/>
        </w:rPr>
        <w:t xml:space="preserve"> monumentality obviously needs critical inspection.</w:t>
      </w:r>
    </w:p>
  </w:endnote>
  <w:endnote w:id="2">
    <w:p w:rsidR="000A1557" w:rsidRPr="00362409" w:rsidRDefault="000A1557" w:rsidP="00362409">
      <w:pPr>
        <w:pStyle w:val="EndnoteText"/>
        <w:spacing w:line="360" w:lineRule="auto"/>
        <w:rPr>
          <w:rFonts w:ascii="Times New Roman" w:hAnsi="Times New Roman" w:cs="Times New Roman"/>
          <w:sz w:val="24"/>
          <w:szCs w:val="24"/>
          <w:lang w:val="en-CA"/>
        </w:rPr>
      </w:pPr>
      <w:r>
        <w:rPr>
          <w:rStyle w:val="EndnoteReference"/>
        </w:rPr>
        <w:endnoteRef/>
      </w:r>
      <w:r w:rsidRPr="00362409">
        <w:rPr>
          <w:rFonts w:ascii="Times New Roman" w:hAnsi="Times New Roman" w:cs="Times New Roman"/>
          <w:sz w:val="24"/>
          <w:szCs w:val="24"/>
          <w:lang w:val="en-US"/>
        </w:rPr>
        <w:t xml:space="preserve">Indeed, taking </w:t>
      </w:r>
      <w:r w:rsidR="00DC36B7">
        <w:rPr>
          <w:rFonts w:ascii="Times New Roman" w:hAnsi="Times New Roman" w:cs="Times New Roman"/>
          <w:sz w:val="24"/>
          <w:szCs w:val="24"/>
          <w:lang w:val="en-US"/>
        </w:rPr>
        <w:t xml:space="preserve">a </w:t>
      </w:r>
      <w:r w:rsidRPr="00362409">
        <w:rPr>
          <w:rFonts w:ascii="Times New Roman" w:hAnsi="Times New Roman" w:cs="Times New Roman"/>
          <w:sz w:val="24"/>
          <w:szCs w:val="24"/>
          <w:lang w:val="en-US"/>
        </w:rPr>
        <w:t xml:space="preserve">cue from the title of a recent book on related subjects, it can be plausibly argued that these public health reforms made 1850 a ‘transnational municipal moment.’ In </w:t>
      </w:r>
      <w:r w:rsidR="00362409">
        <w:rPr>
          <w:rFonts w:ascii="Times New Roman" w:hAnsi="Times New Roman" w:cs="Times New Roman"/>
          <w:sz w:val="24"/>
          <w:szCs w:val="24"/>
          <w:lang w:val="en-US"/>
        </w:rPr>
        <w:t xml:space="preserve">Saunier and Ewen (eds) (2008), </w:t>
      </w:r>
      <w:r w:rsidRPr="00362409">
        <w:rPr>
          <w:rFonts w:ascii="Times New Roman" w:hAnsi="Times New Roman" w:cs="Times New Roman"/>
          <w:i/>
          <w:iCs/>
          <w:sz w:val="24"/>
          <w:szCs w:val="24"/>
          <w:lang w:val="en-US"/>
        </w:rPr>
        <w:t>Another Global City : Historical Explorations into the Transnational Municipal Moment,1850–2000</w:t>
      </w:r>
      <w:r w:rsidRPr="00362409">
        <w:rPr>
          <w:rFonts w:ascii="Times New Roman" w:hAnsi="Times New Roman" w:cs="Times New Roman"/>
          <w:sz w:val="24"/>
          <w:szCs w:val="24"/>
          <w:lang w:val="en-US"/>
        </w:rPr>
        <w:t xml:space="preserve">, </w:t>
      </w:r>
      <w:r w:rsidR="00E514FC">
        <w:rPr>
          <w:rFonts w:ascii="Times New Roman" w:hAnsi="Times New Roman" w:cs="Times New Roman"/>
          <w:sz w:val="24"/>
          <w:szCs w:val="24"/>
          <w:lang w:val="en-US"/>
        </w:rPr>
        <w:t xml:space="preserve">NewYork: </w:t>
      </w:r>
      <w:r w:rsidRPr="00362409">
        <w:rPr>
          <w:rFonts w:ascii="Times New Roman" w:hAnsi="Times New Roman" w:cs="Times New Roman"/>
          <w:sz w:val="24"/>
          <w:szCs w:val="24"/>
          <w:lang w:val="en-US"/>
        </w:rPr>
        <w:t>Palgra</w:t>
      </w:r>
      <w:r w:rsidR="00362409">
        <w:rPr>
          <w:rFonts w:ascii="Times New Roman" w:hAnsi="Times New Roman" w:cs="Times New Roman"/>
          <w:sz w:val="24"/>
          <w:szCs w:val="24"/>
          <w:lang w:val="en-US"/>
        </w:rPr>
        <w:t>ve</w:t>
      </w:r>
      <w:r w:rsidR="00E514FC">
        <w:rPr>
          <w:rFonts w:ascii="Times New Roman" w:hAnsi="Times New Roman" w:cs="Times New Roman"/>
          <w:sz w:val="24"/>
          <w:szCs w:val="24"/>
          <w:lang w:val="en-US"/>
        </w:rPr>
        <w:t xml:space="preserve"> McMillan</w:t>
      </w:r>
      <w:r w:rsidR="00362409">
        <w:rPr>
          <w:rFonts w:ascii="Times New Roman" w:hAnsi="Times New Roman" w:cs="Times New Roman"/>
          <w:sz w:val="24"/>
          <w:szCs w:val="24"/>
          <w:lang w:val="en-US"/>
        </w:rPr>
        <w:t xml:space="preserve">, </w:t>
      </w:r>
      <w:r w:rsidRPr="00362409">
        <w:rPr>
          <w:rFonts w:ascii="Times New Roman" w:hAnsi="Times New Roman" w:cs="Times New Roman"/>
          <w:sz w:val="24"/>
          <w:szCs w:val="24"/>
          <w:lang w:val="en-US"/>
        </w:rPr>
        <w:t xml:space="preserve">Saunier has argued the following: “We contend that from the mid-nineteenth century, there emerged enduring protagonists and durable structures, cultures, legal and organizational frameworks, which facilitated the transnational activities of municipal urban governments, patterned on long-lasting circulatory </w:t>
      </w:r>
      <w:r w:rsidR="000071D9">
        <w:rPr>
          <w:rFonts w:ascii="Times New Roman" w:hAnsi="Times New Roman" w:cs="Times New Roman"/>
          <w:sz w:val="24"/>
          <w:szCs w:val="24"/>
          <w:lang w:val="en-US"/>
        </w:rPr>
        <w:t xml:space="preserve">regimes and spaces which still </w:t>
      </w:r>
      <w:r w:rsidRPr="00362409">
        <w:rPr>
          <w:rFonts w:ascii="Times New Roman" w:hAnsi="Times New Roman" w:cs="Times New Roman"/>
          <w:sz w:val="24"/>
          <w:szCs w:val="24"/>
          <w:lang w:val="en-US"/>
        </w:rPr>
        <w:t>contribute to frame the activities o</w:t>
      </w:r>
      <w:r w:rsidR="00E514FC">
        <w:rPr>
          <w:rFonts w:ascii="Times New Roman" w:hAnsi="Times New Roman" w:cs="Times New Roman"/>
          <w:sz w:val="24"/>
          <w:szCs w:val="24"/>
          <w:lang w:val="en-US"/>
        </w:rPr>
        <w:t>f cities on the world scene” (</w:t>
      </w:r>
      <w:r w:rsidRPr="00362409">
        <w:rPr>
          <w:rFonts w:ascii="Times New Roman" w:hAnsi="Times New Roman" w:cs="Times New Roman"/>
          <w:sz w:val="24"/>
          <w:szCs w:val="24"/>
          <w:lang w:val="en-US"/>
        </w:rPr>
        <w:t>9).</w:t>
      </w:r>
    </w:p>
  </w:endnote>
  <w:endnote w:id="3">
    <w:p w:rsidR="000A1557" w:rsidRPr="00362409" w:rsidRDefault="000A1557" w:rsidP="00E66A23">
      <w:pPr>
        <w:spacing w:after="0" w:line="360" w:lineRule="auto"/>
        <w:jc w:val="both"/>
        <w:rPr>
          <w:rFonts w:ascii="Times New Roman" w:hAnsi="Times New Roman" w:cs="Times New Roman"/>
          <w:sz w:val="24"/>
          <w:szCs w:val="24"/>
          <w:lang w:val="en-US"/>
        </w:rPr>
      </w:pPr>
      <w:r w:rsidRPr="00362409">
        <w:rPr>
          <w:rStyle w:val="EndnoteReference"/>
          <w:rFonts w:ascii="Times New Roman" w:hAnsi="Times New Roman" w:cs="Times New Roman"/>
          <w:sz w:val="24"/>
          <w:szCs w:val="24"/>
        </w:rPr>
        <w:endnoteRef/>
      </w:r>
      <w:r w:rsidR="00F036DD" w:rsidRPr="00362409">
        <w:rPr>
          <w:rFonts w:ascii="Times New Roman" w:hAnsi="Times New Roman" w:cs="Times New Roman"/>
          <w:i/>
          <w:iCs/>
          <w:sz w:val="24"/>
          <w:szCs w:val="24"/>
          <w:lang w:val="en-US"/>
        </w:rPr>
        <w:t>The Guardian</w:t>
      </w:r>
      <w:r w:rsidR="00F036DD" w:rsidRPr="00362409">
        <w:rPr>
          <w:rFonts w:ascii="Times New Roman" w:hAnsi="Times New Roman" w:cs="Times New Roman"/>
          <w:sz w:val="24"/>
          <w:szCs w:val="24"/>
          <w:lang w:val="en-US"/>
        </w:rPr>
        <w:t xml:space="preserve"> has recently reported on ‘Subterranean London,’ stating that “underneath the streets of the UK Capital lies a hidden labyrinth of 19</w:t>
      </w:r>
      <w:r w:rsidR="00F036DD" w:rsidRPr="00362409">
        <w:rPr>
          <w:rFonts w:ascii="Times New Roman" w:hAnsi="Times New Roman" w:cs="Times New Roman"/>
          <w:sz w:val="24"/>
          <w:szCs w:val="24"/>
          <w:vertAlign w:val="superscript"/>
          <w:lang w:val="en-US"/>
        </w:rPr>
        <w:t>th</w:t>
      </w:r>
      <w:r w:rsidR="00F036DD" w:rsidRPr="00362409">
        <w:rPr>
          <w:rFonts w:ascii="Times New Roman" w:hAnsi="Times New Roman" w:cs="Times New Roman"/>
          <w:sz w:val="24"/>
          <w:szCs w:val="24"/>
          <w:lang w:val="en-US"/>
        </w:rPr>
        <w:t xml:space="preserve"> century sewers.” The report recalls how Dickens brought to life some aspects of the contemporary dirty and notorious public life of some of the poorer sections of London brilliantly in </w:t>
      </w:r>
      <w:r w:rsidR="00F036DD" w:rsidRPr="00362409">
        <w:rPr>
          <w:rFonts w:ascii="Times New Roman" w:hAnsi="Times New Roman" w:cs="Times New Roman"/>
          <w:i/>
          <w:iCs/>
          <w:sz w:val="24"/>
          <w:szCs w:val="24"/>
          <w:lang w:val="en-US"/>
        </w:rPr>
        <w:t>Oliver Twist</w:t>
      </w:r>
      <w:r w:rsidR="00F036DD" w:rsidRPr="00362409">
        <w:rPr>
          <w:rFonts w:ascii="Times New Roman" w:hAnsi="Times New Roman" w:cs="Times New Roman"/>
          <w:sz w:val="24"/>
          <w:szCs w:val="24"/>
          <w:lang w:val="en-US"/>
        </w:rPr>
        <w:t>. Th</w:t>
      </w:r>
      <w:r w:rsidR="00E514FC">
        <w:rPr>
          <w:rFonts w:ascii="Times New Roman" w:hAnsi="Times New Roman" w:cs="Times New Roman"/>
          <w:sz w:val="24"/>
          <w:szCs w:val="24"/>
          <w:lang w:val="en-US"/>
        </w:rPr>
        <w:t xml:space="preserve">e report notes that in 1865 the </w:t>
      </w:r>
      <w:r w:rsidR="00F036DD" w:rsidRPr="00362409">
        <w:rPr>
          <w:rFonts w:ascii="Times New Roman" w:hAnsi="Times New Roman" w:cs="Times New Roman"/>
          <w:sz w:val="24"/>
          <w:szCs w:val="24"/>
          <w:lang w:val="en-US"/>
        </w:rPr>
        <w:t xml:space="preserve">Prince of Wales opened the underground sewer network of London. </w:t>
      </w:r>
      <w:r w:rsidR="00E66A23">
        <w:rPr>
          <w:rFonts w:ascii="Times New Roman" w:hAnsi="Times New Roman" w:cs="Times New Roman"/>
          <w:sz w:val="24"/>
          <w:szCs w:val="24"/>
          <w:lang w:val="en-US"/>
        </w:rPr>
        <w:t xml:space="preserve"> </w:t>
      </w:r>
      <w:hyperlink r:id="rId1" w:history="1">
        <w:r w:rsidR="006A765F" w:rsidRPr="00AA3AB4">
          <w:rPr>
            <w:rStyle w:val="Hyperlink"/>
            <w:rFonts w:ascii="Times New Roman" w:hAnsi="Times New Roman" w:cs="Times New Roman"/>
            <w:sz w:val="24"/>
            <w:szCs w:val="24"/>
            <w:lang w:val="en-US"/>
          </w:rPr>
          <w:t>https://www.theguardian.com/cities/ng-interactive/2016/nov/10/subterranean-london</w:t>
        </w:r>
      </w:hyperlink>
      <w:r w:rsidR="00E66A23">
        <w:t xml:space="preserve">. </w:t>
      </w:r>
      <w:r w:rsidR="000071D9" w:rsidRPr="000071D9">
        <w:rPr>
          <w:rFonts w:ascii="Times New Roman" w:hAnsi="Times New Roman" w:cs="Times New Roman"/>
          <w:iCs/>
          <w:sz w:val="24"/>
          <w:szCs w:val="24"/>
          <w:lang w:val="en-US"/>
        </w:rPr>
        <w:t>T</w:t>
      </w:r>
      <w:r w:rsidR="00F036DD" w:rsidRPr="00362409">
        <w:rPr>
          <w:rFonts w:ascii="Times New Roman" w:hAnsi="Times New Roman" w:cs="Times New Roman"/>
          <w:sz w:val="24"/>
          <w:szCs w:val="24"/>
          <w:lang w:val="en-US"/>
        </w:rPr>
        <w:t xml:space="preserve">he sewers generated rich discourses in Paris, too. I have not come across any literary reference to sewers </w:t>
      </w:r>
      <w:r w:rsidR="006A765F">
        <w:rPr>
          <w:rFonts w:ascii="Times New Roman" w:hAnsi="Times New Roman" w:cs="Times New Roman"/>
          <w:sz w:val="24"/>
          <w:szCs w:val="24"/>
          <w:lang w:val="en-US"/>
        </w:rPr>
        <w:t xml:space="preserve">in Kolkata </w:t>
      </w:r>
      <w:r w:rsidR="00F036DD" w:rsidRPr="00362409">
        <w:rPr>
          <w:rFonts w:ascii="Times New Roman" w:hAnsi="Times New Roman" w:cs="Times New Roman"/>
          <w:sz w:val="24"/>
          <w:szCs w:val="24"/>
          <w:lang w:val="en-US"/>
        </w:rPr>
        <w:t>or the sub</w:t>
      </w:r>
      <w:r w:rsidR="00362409">
        <w:rPr>
          <w:rFonts w:ascii="Times New Roman" w:hAnsi="Times New Roman" w:cs="Times New Roman"/>
          <w:sz w:val="24"/>
          <w:szCs w:val="24"/>
          <w:lang w:val="en-US"/>
        </w:rPr>
        <w:t>terranean world they represent.</w:t>
      </w:r>
      <w:r w:rsidR="00E66A23">
        <w:rPr>
          <w:rFonts w:ascii="Times New Roman" w:hAnsi="Times New Roman" w:cs="Times New Roman"/>
          <w:sz w:val="24"/>
          <w:szCs w:val="24"/>
          <w:lang w:val="en-US"/>
        </w:rPr>
        <w:t xml:space="preserve"> </w:t>
      </w:r>
      <w:r w:rsidR="00EF6A17">
        <w:rPr>
          <w:rFonts w:ascii="Times New Roman" w:hAnsi="Times New Roman" w:cs="Times New Roman"/>
          <w:sz w:val="24"/>
          <w:szCs w:val="24"/>
          <w:lang w:val="en-US"/>
        </w:rPr>
        <w:t>Sudipto</w:t>
      </w:r>
      <w:r w:rsidR="00E66A23">
        <w:rPr>
          <w:rFonts w:ascii="Times New Roman" w:hAnsi="Times New Roman" w:cs="Times New Roman"/>
          <w:sz w:val="24"/>
          <w:szCs w:val="24"/>
          <w:lang w:val="en-US"/>
        </w:rPr>
        <w:t xml:space="preserve"> </w:t>
      </w:r>
      <w:r w:rsidR="00EF6A17">
        <w:rPr>
          <w:rFonts w:ascii="Times New Roman" w:hAnsi="Times New Roman" w:cs="Times New Roman"/>
          <w:sz w:val="24"/>
          <w:szCs w:val="24"/>
          <w:lang w:val="en-US"/>
        </w:rPr>
        <w:t xml:space="preserve">Basu has argued in a </w:t>
      </w:r>
      <w:r w:rsidR="00E66A23">
        <w:rPr>
          <w:rFonts w:ascii="Times New Roman" w:hAnsi="Times New Roman" w:cs="Times New Roman"/>
          <w:sz w:val="24"/>
          <w:szCs w:val="24"/>
          <w:lang w:val="en-US"/>
        </w:rPr>
        <w:t>recent article (“View from the O</w:t>
      </w:r>
      <w:r w:rsidR="00EF6A17">
        <w:rPr>
          <w:rFonts w:ascii="Times New Roman" w:hAnsi="Times New Roman" w:cs="Times New Roman"/>
          <w:sz w:val="24"/>
          <w:szCs w:val="24"/>
          <w:lang w:val="en-US"/>
        </w:rPr>
        <w:t xml:space="preserve">ther </w:t>
      </w:r>
      <w:r w:rsidR="0074778B">
        <w:rPr>
          <w:rFonts w:ascii="Times New Roman" w:hAnsi="Times New Roman" w:cs="Times New Roman"/>
          <w:sz w:val="24"/>
          <w:szCs w:val="24"/>
          <w:lang w:val="en-US"/>
        </w:rPr>
        <w:t>side:</w:t>
      </w:r>
      <w:r w:rsidR="00E66A23">
        <w:rPr>
          <w:rFonts w:ascii="Times New Roman" w:hAnsi="Times New Roman" w:cs="Times New Roman"/>
          <w:sz w:val="24"/>
          <w:szCs w:val="24"/>
          <w:lang w:val="en-US"/>
        </w:rPr>
        <w:t xml:space="preserve"> Urban Space as U</w:t>
      </w:r>
      <w:r w:rsidR="00EF6A17">
        <w:rPr>
          <w:rFonts w:ascii="Times New Roman" w:hAnsi="Times New Roman" w:cs="Times New Roman"/>
          <w:sz w:val="24"/>
          <w:szCs w:val="24"/>
          <w:lang w:val="en-US"/>
        </w:rPr>
        <w:t>nderstood by the Locals in 19</w:t>
      </w:r>
      <w:r w:rsidR="00EF6A17" w:rsidRPr="00EF6A17">
        <w:rPr>
          <w:rFonts w:ascii="Times New Roman" w:hAnsi="Times New Roman" w:cs="Times New Roman"/>
          <w:sz w:val="24"/>
          <w:szCs w:val="24"/>
          <w:vertAlign w:val="superscript"/>
          <w:lang w:val="en-US"/>
        </w:rPr>
        <w:t>th</w:t>
      </w:r>
      <w:r w:rsidR="00EF6A17">
        <w:rPr>
          <w:rFonts w:ascii="Times New Roman" w:hAnsi="Times New Roman" w:cs="Times New Roman"/>
          <w:sz w:val="24"/>
          <w:szCs w:val="24"/>
          <w:lang w:val="en-US"/>
        </w:rPr>
        <w:t xml:space="preserve"> Century Calcutta” in </w:t>
      </w:r>
      <w:r w:rsidR="00EF6A17" w:rsidRPr="00E66A23">
        <w:rPr>
          <w:rFonts w:ascii="Times New Roman" w:hAnsi="Times New Roman" w:cs="Times New Roman"/>
          <w:i/>
          <w:iCs/>
          <w:sz w:val="24"/>
          <w:szCs w:val="24"/>
          <w:lang w:val="en-US"/>
        </w:rPr>
        <w:t>Economic &amp; Political W</w:t>
      </w:r>
      <w:r w:rsidR="00E66A23" w:rsidRPr="00E66A23">
        <w:rPr>
          <w:rFonts w:ascii="Times New Roman" w:hAnsi="Times New Roman" w:cs="Times New Roman"/>
          <w:i/>
          <w:iCs/>
          <w:sz w:val="24"/>
          <w:szCs w:val="24"/>
          <w:lang w:val="en-US"/>
        </w:rPr>
        <w:t>eekly</w:t>
      </w:r>
      <w:r w:rsidR="00E66A23">
        <w:rPr>
          <w:rFonts w:ascii="Times New Roman" w:hAnsi="Times New Roman" w:cs="Times New Roman"/>
          <w:sz w:val="24"/>
          <w:szCs w:val="24"/>
          <w:lang w:val="en-US"/>
        </w:rPr>
        <w:t>, February 25, 2017) that “</w:t>
      </w:r>
      <w:r w:rsidR="00EF6A17">
        <w:rPr>
          <w:rFonts w:ascii="Times New Roman" w:hAnsi="Times New Roman" w:cs="Times New Roman"/>
          <w:sz w:val="24"/>
          <w:szCs w:val="24"/>
          <w:lang w:val="en-US"/>
        </w:rPr>
        <w:t>… those facts which were constantly mentioned in the writings of the colonial officials, such as the issues of health, sanitation and the need to keep the cit</w:t>
      </w:r>
      <w:r w:rsidR="0093339C">
        <w:rPr>
          <w:rFonts w:ascii="Times New Roman" w:hAnsi="Times New Roman" w:cs="Times New Roman"/>
          <w:sz w:val="24"/>
          <w:szCs w:val="24"/>
          <w:lang w:val="en-US"/>
        </w:rPr>
        <w:t>y clean were found to have littl</w:t>
      </w:r>
      <w:r w:rsidR="00EF6A17">
        <w:rPr>
          <w:rFonts w:ascii="Times New Roman" w:hAnsi="Times New Roman" w:cs="Times New Roman"/>
          <w:sz w:val="24"/>
          <w:szCs w:val="24"/>
          <w:lang w:val="en-US"/>
        </w:rPr>
        <w:t xml:space="preserve">e or no resonance with the local </w:t>
      </w:r>
      <w:r w:rsidR="0093339C">
        <w:rPr>
          <w:rFonts w:ascii="Times New Roman" w:hAnsi="Times New Roman" w:cs="Times New Roman"/>
          <w:sz w:val="24"/>
          <w:szCs w:val="24"/>
          <w:lang w:val="en-US"/>
        </w:rPr>
        <w:t>writings”</w:t>
      </w:r>
      <w:r w:rsidR="0074778B">
        <w:rPr>
          <w:rFonts w:ascii="Times New Roman" w:hAnsi="Times New Roman" w:cs="Times New Roman"/>
          <w:sz w:val="24"/>
          <w:szCs w:val="24"/>
          <w:lang w:val="en-US"/>
        </w:rPr>
        <w:t xml:space="preserve"> (51)</w:t>
      </w:r>
      <w:r w:rsidR="0093339C">
        <w:rPr>
          <w:rFonts w:ascii="Times New Roman" w:hAnsi="Times New Roman" w:cs="Times New Roman"/>
          <w:sz w:val="24"/>
          <w:szCs w:val="24"/>
          <w:lang w:val="en-US"/>
        </w:rPr>
        <w:t xml:space="preserve">.  The author thinks that “the ideas of the locals regarding sanitation and hygiene made a firm distinction between the inner and the outer domain where the state </w:t>
      </w:r>
      <w:r w:rsidR="00F32512">
        <w:rPr>
          <w:rFonts w:ascii="Times New Roman" w:hAnsi="Times New Roman" w:cs="Times New Roman"/>
          <w:sz w:val="24"/>
          <w:szCs w:val="24"/>
          <w:lang w:val="en-US"/>
        </w:rPr>
        <w:t xml:space="preserve">could or could not interfere.  The house was to remain </w:t>
      </w:r>
      <w:r w:rsidR="00B70583">
        <w:rPr>
          <w:rFonts w:ascii="Times New Roman" w:hAnsi="Times New Roman" w:cs="Times New Roman"/>
          <w:sz w:val="24"/>
          <w:szCs w:val="24"/>
          <w:lang w:val="en-US"/>
        </w:rPr>
        <w:t xml:space="preserve">the space </w:t>
      </w:r>
      <w:r w:rsidR="00F32512">
        <w:rPr>
          <w:rFonts w:ascii="Times New Roman" w:hAnsi="Times New Roman" w:cs="Times New Roman"/>
          <w:sz w:val="24"/>
          <w:szCs w:val="24"/>
          <w:lang w:val="en-US"/>
        </w:rPr>
        <w:t>w</w:t>
      </w:r>
      <w:r w:rsidR="0093339C">
        <w:rPr>
          <w:rFonts w:ascii="Times New Roman" w:hAnsi="Times New Roman" w:cs="Times New Roman"/>
          <w:sz w:val="24"/>
          <w:szCs w:val="24"/>
          <w:lang w:val="en-US"/>
        </w:rPr>
        <w:t xml:space="preserve">here even the sanitary officials could not intervene forcibly, without the consent </w:t>
      </w:r>
      <w:r w:rsidR="0074778B">
        <w:rPr>
          <w:rFonts w:ascii="Times New Roman" w:hAnsi="Times New Roman" w:cs="Times New Roman"/>
          <w:sz w:val="24"/>
          <w:szCs w:val="24"/>
          <w:lang w:val="en-US"/>
        </w:rPr>
        <w:t xml:space="preserve">of the local elites” (55) </w:t>
      </w:r>
    </w:p>
  </w:endnote>
  <w:endnote w:id="4">
    <w:p w:rsidR="00F036DD" w:rsidRPr="00362409" w:rsidRDefault="00F036DD" w:rsidP="00362409">
      <w:pPr>
        <w:spacing w:after="0" w:line="360" w:lineRule="auto"/>
        <w:jc w:val="both"/>
        <w:rPr>
          <w:rFonts w:ascii="Times New Roman" w:hAnsi="Times New Roman" w:cs="Times New Roman"/>
          <w:i/>
          <w:iCs/>
          <w:sz w:val="24"/>
          <w:szCs w:val="24"/>
          <w:lang w:val="en-US"/>
        </w:rPr>
      </w:pPr>
      <w:r w:rsidRPr="00362409">
        <w:rPr>
          <w:rStyle w:val="EndnoteReference"/>
          <w:rFonts w:ascii="Times New Roman" w:hAnsi="Times New Roman" w:cs="Times New Roman"/>
          <w:sz w:val="24"/>
          <w:szCs w:val="24"/>
        </w:rPr>
        <w:endnoteRef/>
      </w:r>
      <w:r w:rsidRPr="00362409">
        <w:rPr>
          <w:rFonts w:ascii="Times New Roman" w:hAnsi="Times New Roman" w:cs="Times New Roman"/>
          <w:sz w:val="24"/>
          <w:szCs w:val="24"/>
          <w:lang w:val="en-US"/>
        </w:rPr>
        <w:t xml:space="preserve">For a detailed documentation of civic policies and programmes during this period, see </w:t>
      </w:r>
      <w:r w:rsidR="00362409" w:rsidRPr="00362409">
        <w:rPr>
          <w:rFonts w:ascii="Times New Roman" w:hAnsi="Times New Roman" w:cs="Times New Roman"/>
          <w:sz w:val="24"/>
          <w:szCs w:val="24"/>
          <w:lang w:val="en-US"/>
        </w:rPr>
        <w:t>Raychaudhury</w:t>
      </w:r>
      <w:r w:rsidR="006A765F">
        <w:rPr>
          <w:rFonts w:ascii="Times New Roman" w:hAnsi="Times New Roman" w:cs="Times New Roman"/>
          <w:sz w:val="24"/>
          <w:szCs w:val="24"/>
          <w:lang w:val="en-US"/>
        </w:rPr>
        <w:t>, LadliMoh</w:t>
      </w:r>
      <w:r w:rsidR="00F06BA8">
        <w:rPr>
          <w:rFonts w:ascii="Times New Roman" w:hAnsi="Times New Roman" w:cs="Times New Roman"/>
          <w:sz w:val="24"/>
          <w:szCs w:val="24"/>
          <w:lang w:val="en-US"/>
        </w:rPr>
        <w:t>a</w:t>
      </w:r>
      <w:r w:rsidR="00362409">
        <w:rPr>
          <w:rFonts w:ascii="Times New Roman" w:hAnsi="Times New Roman" w:cs="Times New Roman"/>
          <w:sz w:val="24"/>
          <w:szCs w:val="24"/>
          <w:lang w:val="en-US"/>
        </w:rPr>
        <w:t>n (ed.)</w:t>
      </w:r>
      <w:r w:rsidR="00362409" w:rsidRPr="00362409">
        <w:rPr>
          <w:rFonts w:ascii="Times New Roman" w:hAnsi="Times New Roman" w:cs="Times New Roman"/>
          <w:iCs/>
          <w:sz w:val="24"/>
          <w:szCs w:val="24"/>
          <w:lang w:val="en-US"/>
        </w:rPr>
        <w:t>(1996)</w:t>
      </w:r>
      <w:r w:rsidR="00362409">
        <w:rPr>
          <w:rFonts w:ascii="Times New Roman" w:hAnsi="Times New Roman" w:cs="Times New Roman"/>
          <w:iCs/>
          <w:sz w:val="24"/>
          <w:szCs w:val="24"/>
          <w:lang w:val="en-US"/>
        </w:rPr>
        <w:t xml:space="preserve">, </w:t>
      </w:r>
      <w:r w:rsidR="00362409">
        <w:rPr>
          <w:rFonts w:ascii="Times New Roman" w:hAnsi="Times New Roman" w:cs="Times New Roman"/>
          <w:i/>
          <w:iCs/>
          <w:sz w:val="24"/>
          <w:szCs w:val="24"/>
          <w:lang w:val="en-US"/>
        </w:rPr>
        <w:t>Netaji Birth</w:t>
      </w:r>
      <w:r w:rsidR="006A765F">
        <w:rPr>
          <w:rFonts w:ascii="Times New Roman" w:hAnsi="Times New Roman" w:cs="Times New Roman"/>
          <w:i/>
          <w:iCs/>
          <w:sz w:val="24"/>
          <w:szCs w:val="24"/>
          <w:lang w:val="en-US"/>
        </w:rPr>
        <w:t xml:space="preserve"> D</w:t>
      </w:r>
      <w:r w:rsidRPr="00362409">
        <w:rPr>
          <w:rFonts w:ascii="Times New Roman" w:hAnsi="Times New Roman" w:cs="Times New Roman"/>
          <w:i/>
          <w:iCs/>
          <w:sz w:val="24"/>
          <w:szCs w:val="24"/>
          <w:lang w:val="en-US"/>
        </w:rPr>
        <w:t xml:space="preserve">ay Commemorative Volume </w:t>
      </w:r>
      <w:r w:rsidR="006A765F">
        <w:rPr>
          <w:rFonts w:ascii="Times New Roman" w:hAnsi="Times New Roman" w:cs="Times New Roman"/>
          <w:i/>
          <w:iCs/>
          <w:sz w:val="24"/>
          <w:szCs w:val="24"/>
          <w:lang w:val="en-US"/>
        </w:rPr>
        <w:t>Centenary E</w:t>
      </w:r>
      <w:r w:rsidRPr="006A765F">
        <w:rPr>
          <w:rFonts w:ascii="Times New Roman" w:hAnsi="Times New Roman" w:cs="Times New Roman"/>
          <w:i/>
          <w:iCs/>
          <w:sz w:val="24"/>
          <w:szCs w:val="24"/>
          <w:lang w:val="en-US"/>
        </w:rPr>
        <w:t>ve</w:t>
      </w:r>
      <w:r w:rsidR="003C7D90">
        <w:rPr>
          <w:rFonts w:ascii="Times New Roman" w:hAnsi="Times New Roman" w:cs="Times New Roman"/>
          <w:i/>
          <w:iCs/>
          <w:sz w:val="24"/>
          <w:szCs w:val="24"/>
          <w:lang w:val="en-US"/>
        </w:rPr>
        <w:t xml:space="preserve"> Tribute: A Collage of O</w:t>
      </w:r>
      <w:r w:rsidRPr="00362409">
        <w:rPr>
          <w:rFonts w:ascii="Times New Roman" w:hAnsi="Times New Roman" w:cs="Times New Roman"/>
          <w:i/>
          <w:iCs/>
          <w:sz w:val="24"/>
          <w:szCs w:val="24"/>
          <w:lang w:val="en-US"/>
        </w:rPr>
        <w:t>fficial Documents (1924-1940)</w:t>
      </w:r>
      <w:r w:rsidR="00362409">
        <w:rPr>
          <w:rFonts w:ascii="Times New Roman" w:hAnsi="Times New Roman" w:cs="Times New Roman"/>
          <w:sz w:val="24"/>
          <w:szCs w:val="24"/>
          <w:lang w:val="en-US"/>
        </w:rPr>
        <w:t xml:space="preserve">, Kolkata: </w:t>
      </w:r>
      <w:r w:rsidRPr="00362409">
        <w:rPr>
          <w:rFonts w:ascii="Times New Roman" w:hAnsi="Times New Roman" w:cs="Times New Roman"/>
          <w:sz w:val="24"/>
          <w:szCs w:val="24"/>
          <w:lang w:val="en-US"/>
        </w:rPr>
        <w:t>Calc</w:t>
      </w:r>
      <w:r w:rsidR="006A765F">
        <w:rPr>
          <w:rFonts w:ascii="Times New Roman" w:hAnsi="Times New Roman" w:cs="Times New Roman"/>
          <w:sz w:val="24"/>
          <w:szCs w:val="24"/>
          <w:lang w:val="en-US"/>
        </w:rPr>
        <w:t>utta Municipal Corporation</w:t>
      </w:r>
      <w:r w:rsidRPr="00362409">
        <w:rPr>
          <w:rFonts w:ascii="Times New Roman" w:hAnsi="Times New Roman" w:cs="Times New Roman"/>
          <w:sz w:val="24"/>
          <w:szCs w:val="24"/>
          <w:lang w:val="en-US"/>
        </w:rPr>
        <w:t>. The book includes, i</w:t>
      </w:r>
      <w:r w:rsidRPr="006A765F">
        <w:rPr>
          <w:rFonts w:ascii="Times New Roman" w:hAnsi="Times New Roman" w:cs="Times New Roman"/>
          <w:sz w:val="24"/>
          <w:szCs w:val="24"/>
          <w:lang w:val="en-US"/>
        </w:rPr>
        <w:t>nter</w:t>
      </w:r>
      <w:r w:rsidRPr="00362409">
        <w:rPr>
          <w:rFonts w:ascii="Times New Roman" w:hAnsi="Times New Roman" w:cs="Times New Roman"/>
          <w:sz w:val="24"/>
          <w:szCs w:val="24"/>
          <w:lang w:val="en-US"/>
        </w:rPr>
        <w:t xml:space="preserve">alia, excerpts </w:t>
      </w:r>
      <w:r w:rsidR="006A765F">
        <w:rPr>
          <w:rFonts w:ascii="Times New Roman" w:hAnsi="Times New Roman" w:cs="Times New Roman"/>
          <w:sz w:val="24"/>
          <w:szCs w:val="24"/>
          <w:lang w:val="en-US"/>
        </w:rPr>
        <w:t>from</w:t>
      </w:r>
      <w:r w:rsidRPr="00362409">
        <w:rPr>
          <w:rFonts w:ascii="Times New Roman" w:hAnsi="Times New Roman" w:cs="Times New Roman"/>
          <w:sz w:val="24"/>
          <w:szCs w:val="24"/>
          <w:lang w:val="en-US"/>
        </w:rPr>
        <w:t xml:space="preserve"> the First Mayoral Speech of C.R. Das, where the new Mayor </w:t>
      </w:r>
      <w:r w:rsidR="00362409">
        <w:rPr>
          <w:rFonts w:ascii="Times New Roman" w:hAnsi="Times New Roman" w:cs="Times New Roman"/>
          <w:sz w:val="24"/>
          <w:szCs w:val="24"/>
          <w:lang w:val="en-US"/>
        </w:rPr>
        <w:t>identified</w:t>
      </w:r>
      <w:r w:rsidRPr="00362409">
        <w:rPr>
          <w:rFonts w:ascii="Times New Roman" w:hAnsi="Times New Roman" w:cs="Times New Roman"/>
          <w:sz w:val="24"/>
          <w:szCs w:val="24"/>
          <w:lang w:val="en-US"/>
        </w:rPr>
        <w:t xml:space="preserve"> the following three items as his top three priorities: (1) “Free primary education; (2) Free medical relief for the poor; (3) Purer and cheaper food and milk supply ..” (p.7). Better supply of water was in the list of priorities, but there was no mention of sewerage and dr</w:t>
      </w:r>
      <w:r w:rsidR="006A765F">
        <w:rPr>
          <w:rFonts w:ascii="Times New Roman" w:hAnsi="Times New Roman" w:cs="Times New Roman"/>
          <w:sz w:val="24"/>
          <w:szCs w:val="24"/>
          <w:lang w:val="en-US"/>
        </w:rPr>
        <w:t>ainage</w:t>
      </w:r>
      <w:r w:rsidRPr="00362409">
        <w:rPr>
          <w:rFonts w:ascii="Times New Roman" w:hAnsi="Times New Roman" w:cs="Times New Roman"/>
          <w:sz w:val="24"/>
          <w:szCs w:val="24"/>
          <w:lang w:val="en-US"/>
        </w:rPr>
        <w:t xml:space="preserve">. </w:t>
      </w:r>
    </w:p>
    <w:p w:rsidR="00F036DD" w:rsidRPr="00362409" w:rsidRDefault="00F036DD" w:rsidP="00362409">
      <w:pPr>
        <w:pStyle w:val="EndnoteText"/>
        <w:spacing w:line="360" w:lineRule="auto"/>
        <w:rPr>
          <w:rFonts w:ascii="Times New Roman" w:hAnsi="Times New Roman" w:cs="Times New Roman"/>
          <w:sz w:val="24"/>
          <w:szCs w:val="24"/>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150" w:rsidRDefault="00346150" w:rsidP="003958C3">
      <w:pPr>
        <w:spacing w:after="0" w:line="240" w:lineRule="auto"/>
      </w:pPr>
      <w:r>
        <w:separator/>
      </w:r>
    </w:p>
  </w:footnote>
  <w:footnote w:type="continuationSeparator" w:id="0">
    <w:p w:rsidR="00346150" w:rsidRDefault="00346150" w:rsidP="00395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526878"/>
      <w:docPartObj>
        <w:docPartGallery w:val="Page Numbers (Top of Page)"/>
        <w:docPartUnique/>
      </w:docPartObj>
    </w:sdtPr>
    <w:sdtEndPr>
      <w:rPr>
        <w:rFonts w:ascii="Times New Roman" w:hAnsi="Times New Roman" w:cs="Times New Roman"/>
        <w:noProof/>
        <w:sz w:val="24"/>
        <w:szCs w:val="24"/>
      </w:rPr>
    </w:sdtEndPr>
    <w:sdtContent>
      <w:p w:rsidR="000A1557" w:rsidRPr="00410B62" w:rsidRDefault="00AA42FA">
        <w:pPr>
          <w:pStyle w:val="Header"/>
          <w:jc w:val="center"/>
          <w:rPr>
            <w:rFonts w:ascii="Times New Roman" w:hAnsi="Times New Roman" w:cs="Times New Roman"/>
            <w:sz w:val="24"/>
            <w:szCs w:val="24"/>
          </w:rPr>
        </w:pPr>
        <w:r w:rsidRPr="00410B62">
          <w:rPr>
            <w:rFonts w:ascii="Times New Roman" w:hAnsi="Times New Roman" w:cs="Times New Roman"/>
            <w:sz w:val="24"/>
            <w:szCs w:val="24"/>
          </w:rPr>
          <w:fldChar w:fldCharType="begin"/>
        </w:r>
        <w:r w:rsidR="000A1557" w:rsidRPr="00410B62">
          <w:rPr>
            <w:rFonts w:ascii="Times New Roman" w:hAnsi="Times New Roman" w:cs="Times New Roman"/>
            <w:sz w:val="24"/>
            <w:szCs w:val="24"/>
          </w:rPr>
          <w:instrText xml:space="preserve"> PAGE   \* MERGEFORMAT </w:instrText>
        </w:r>
        <w:r w:rsidRPr="00410B62">
          <w:rPr>
            <w:rFonts w:ascii="Times New Roman" w:hAnsi="Times New Roman" w:cs="Times New Roman"/>
            <w:sz w:val="24"/>
            <w:szCs w:val="24"/>
          </w:rPr>
          <w:fldChar w:fldCharType="separate"/>
        </w:r>
        <w:r w:rsidR="00DF390C">
          <w:rPr>
            <w:rFonts w:ascii="Times New Roman" w:hAnsi="Times New Roman" w:cs="Times New Roman"/>
            <w:noProof/>
            <w:sz w:val="24"/>
            <w:szCs w:val="24"/>
          </w:rPr>
          <w:t>10</w:t>
        </w:r>
        <w:r w:rsidRPr="00410B62">
          <w:rPr>
            <w:rFonts w:ascii="Times New Roman" w:hAnsi="Times New Roman" w:cs="Times New Roman"/>
            <w:noProof/>
            <w:sz w:val="24"/>
            <w:szCs w:val="24"/>
          </w:rPr>
          <w:fldChar w:fldCharType="end"/>
        </w:r>
      </w:p>
    </w:sdtContent>
  </w:sdt>
  <w:p w:rsidR="000A1557" w:rsidRDefault="000A15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69"/>
    <w:rsid w:val="000071D9"/>
    <w:rsid w:val="00026D82"/>
    <w:rsid w:val="00034B41"/>
    <w:rsid w:val="00094DA8"/>
    <w:rsid w:val="000A1557"/>
    <w:rsid w:val="000B78E7"/>
    <w:rsid w:val="000D6A64"/>
    <w:rsid w:val="000E4248"/>
    <w:rsid w:val="000F2A2F"/>
    <w:rsid w:val="001038EB"/>
    <w:rsid w:val="00111019"/>
    <w:rsid w:val="00156F98"/>
    <w:rsid w:val="00194261"/>
    <w:rsid w:val="002146FB"/>
    <w:rsid w:val="00215B19"/>
    <w:rsid w:val="0022570F"/>
    <w:rsid w:val="00240D9C"/>
    <w:rsid w:val="0025020E"/>
    <w:rsid w:val="002802ED"/>
    <w:rsid w:val="002834AB"/>
    <w:rsid w:val="002B3482"/>
    <w:rsid w:val="002E2B46"/>
    <w:rsid w:val="003432B6"/>
    <w:rsid w:val="00346150"/>
    <w:rsid w:val="00354359"/>
    <w:rsid w:val="003576C8"/>
    <w:rsid w:val="00362409"/>
    <w:rsid w:val="003907AE"/>
    <w:rsid w:val="003958C3"/>
    <w:rsid w:val="003A2A08"/>
    <w:rsid w:val="003A31B4"/>
    <w:rsid w:val="003C7D90"/>
    <w:rsid w:val="003E1722"/>
    <w:rsid w:val="00410B62"/>
    <w:rsid w:val="00421A69"/>
    <w:rsid w:val="00423E94"/>
    <w:rsid w:val="0043766C"/>
    <w:rsid w:val="00463562"/>
    <w:rsid w:val="004D1FA2"/>
    <w:rsid w:val="004F0DF8"/>
    <w:rsid w:val="0053392C"/>
    <w:rsid w:val="005429E9"/>
    <w:rsid w:val="0058084E"/>
    <w:rsid w:val="005D2E15"/>
    <w:rsid w:val="00643411"/>
    <w:rsid w:val="006A765F"/>
    <w:rsid w:val="006C048E"/>
    <w:rsid w:val="0074757B"/>
    <w:rsid w:val="0074778B"/>
    <w:rsid w:val="007827A6"/>
    <w:rsid w:val="007A0E6B"/>
    <w:rsid w:val="00804D69"/>
    <w:rsid w:val="00832BF7"/>
    <w:rsid w:val="00833540"/>
    <w:rsid w:val="00834DBB"/>
    <w:rsid w:val="00876306"/>
    <w:rsid w:val="00877F02"/>
    <w:rsid w:val="008E54ED"/>
    <w:rsid w:val="0093339C"/>
    <w:rsid w:val="009546C8"/>
    <w:rsid w:val="0096080C"/>
    <w:rsid w:val="0097344E"/>
    <w:rsid w:val="00AA42FA"/>
    <w:rsid w:val="00AB039F"/>
    <w:rsid w:val="00AC0BA8"/>
    <w:rsid w:val="00AF1A8E"/>
    <w:rsid w:val="00B028E8"/>
    <w:rsid w:val="00B049E7"/>
    <w:rsid w:val="00B379DE"/>
    <w:rsid w:val="00B70583"/>
    <w:rsid w:val="00B90E20"/>
    <w:rsid w:val="00BA6A3E"/>
    <w:rsid w:val="00BB6EC6"/>
    <w:rsid w:val="00BB6FE2"/>
    <w:rsid w:val="00BE6877"/>
    <w:rsid w:val="00C46369"/>
    <w:rsid w:val="00C67DE8"/>
    <w:rsid w:val="00C82DE0"/>
    <w:rsid w:val="00C838A0"/>
    <w:rsid w:val="00C870B9"/>
    <w:rsid w:val="00C92541"/>
    <w:rsid w:val="00C94B97"/>
    <w:rsid w:val="00CD5DE5"/>
    <w:rsid w:val="00CF382D"/>
    <w:rsid w:val="00DA2676"/>
    <w:rsid w:val="00DC36B7"/>
    <w:rsid w:val="00DD0C2D"/>
    <w:rsid w:val="00DF390C"/>
    <w:rsid w:val="00E17816"/>
    <w:rsid w:val="00E514FC"/>
    <w:rsid w:val="00E5269E"/>
    <w:rsid w:val="00E66A23"/>
    <w:rsid w:val="00E86FA8"/>
    <w:rsid w:val="00ED5D6E"/>
    <w:rsid w:val="00EE3700"/>
    <w:rsid w:val="00EF6A17"/>
    <w:rsid w:val="00F036DD"/>
    <w:rsid w:val="00F06BA8"/>
    <w:rsid w:val="00F32512"/>
    <w:rsid w:val="00F36232"/>
    <w:rsid w:val="00F43693"/>
    <w:rsid w:val="00F63CA2"/>
    <w:rsid w:val="00F92C9F"/>
    <w:rsid w:val="00F97713"/>
    <w:rsid w:val="00FE5F1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3AD6C-7A19-471C-A414-A972C643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D69"/>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D69"/>
    <w:rPr>
      <w:color w:val="0000FF" w:themeColor="hyperlink"/>
      <w:u w:val="single"/>
    </w:rPr>
  </w:style>
  <w:style w:type="character" w:styleId="CommentReference">
    <w:name w:val="annotation reference"/>
    <w:basedOn w:val="DefaultParagraphFont"/>
    <w:uiPriority w:val="99"/>
    <w:semiHidden/>
    <w:unhideWhenUsed/>
    <w:rsid w:val="00804D69"/>
    <w:rPr>
      <w:sz w:val="16"/>
      <w:szCs w:val="16"/>
    </w:rPr>
  </w:style>
  <w:style w:type="paragraph" w:styleId="CommentText">
    <w:name w:val="annotation text"/>
    <w:basedOn w:val="Normal"/>
    <w:link w:val="CommentTextChar"/>
    <w:uiPriority w:val="99"/>
    <w:semiHidden/>
    <w:unhideWhenUsed/>
    <w:rsid w:val="00804D69"/>
    <w:pPr>
      <w:spacing w:line="240" w:lineRule="auto"/>
    </w:pPr>
    <w:rPr>
      <w:sz w:val="20"/>
      <w:szCs w:val="20"/>
    </w:rPr>
  </w:style>
  <w:style w:type="character" w:customStyle="1" w:styleId="CommentTextChar">
    <w:name w:val="Comment Text Char"/>
    <w:basedOn w:val="DefaultParagraphFont"/>
    <w:link w:val="CommentText"/>
    <w:uiPriority w:val="99"/>
    <w:semiHidden/>
    <w:rsid w:val="00804D69"/>
    <w:rPr>
      <w:sz w:val="20"/>
      <w:szCs w:val="20"/>
      <w:lang w:val="en-IN"/>
    </w:rPr>
  </w:style>
  <w:style w:type="paragraph" w:styleId="Header">
    <w:name w:val="header"/>
    <w:basedOn w:val="Normal"/>
    <w:link w:val="HeaderChar"/>
    <w:uiPriority w:val="99"/>
    <w:unhideWhenUsed/>
    <w:rsid w:val="00804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D69"/>
    <w:rPr>
      <w:lang w:val="en-IN"/>
    </w:rPr>
  </w:style>
  <w:style w:type="paragraph" w:styleId="BalloonText">
    <w:name w:val="Balloon Text"/>
    <w:basedOn w:val="Normal"/>
    <w:link w:val="BalloonTextChar"/>
    <w:uiPriority w:val="99"/>
    <w:semiHidden/>
    <w:unhideWhenUsed/>
    <w:rsid w:val="00804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69"/>
    <w:rPr>
      <w:rFonts w:ascii="Tahoma" w:hAnsi="Tahoma" w:cs="Tahoma"/>
      <w:sz w:val="16"/>
      <w:szCs w:val="16"/>
      <w:lang w:val="en-IN"/>
    </w:rPr>
  </w:style>
  <w:style w:type="paragraph" w:styleId="CommentSubject">
    <w:name w:val="annotation subject"/>
    <w:basedOn w:val="CommentText"/>
    <w:next w:val="CommentText"/>
    <w:link w:val="CommentSubjectChar"/>
    <w:uiPriority w:val="99"/>
    <w:semiHidden/>
    <w:unhideWhenUsed/>
    <w:rsid w:val="00156F98"/>
    <w:rPr>
      <w:b/>
      <w:bCs/>
    </w:rPr>
  </w:style>
  <w:style w:type="character" w:customStyle="1" w:styleId="CommentSubjectChar">
    <w:name w:val="Comment Subject Char"/>
    <w:basedOn w:val="CommentTextChar"/>
    <w:link w:val="CommentSubject"/>
    <w:uiPriority w:val="99"/>
    <w:semiHidden/>
    <w:rsid w:val="00156F98"/>
    <w:rPr>
      <w:b/>
      <w:bCs/>
      <w:sz w:val="20"/>
      <w:szCs w:val="20"/>
      <w:lang w:val="en-IN"/>
    </w:rPr>
  </w:style>
  <w:style w:type="paragraph" w:styleId="EndnoteText">
    <w:name w:val="endnote text"/>
    <w:basedOn w:val="Normal"/>
    <w:link w:val="EndnoteTextChar"/>
    <w:uiPriority w:val="99"/>
    <w:semiHidden/>
    <w:unhideWhenUsed/>
    <w:rsid w:val="003958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8C3"/>
    <w:rPr>
      <w:sz w:val="20"/>
      <w:szCs w:val="20"/>
      <w:lang w:val="en-IN"/>
    </w:rPr>
  </w:style>
  <w:style w:type="character" w:styleId="EndnoteReference">
    <w:name w:val="endnote reference"/>
    <w:basedOn w:val="DefaultParagraphFont"/>
    <w:uiPriority w:val="99"/>
    <w:semiHidden/>
    <w:unhideWhenUsed/>
    <w:rsid w:val="003958C3"/>
    <w:rPr>
      <w:vertAlign w:val="superscript"/>
    </w:rPr>
  </w:style>
  <w:style w:type="character" w:styleId="FollowedHyperlink">
    <w:name w:val="FollowedHyperlink"/>
    <w:basedOn w:val="DefaultParagraphFont"/>
    <w:uiPriority w:val="99"/>
    <w:semiHidden/>
    <w:unhideWhenUsed/>
    <w:rsid w:val="00E514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theguardian.com/cities/ng-interactive/2016/nov/10/subterranean-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9A6B91-7018-4D28-A15E-5C3C5289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3094</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 Space</dc:creator>
  <cp:lastModifiedBy>Swapan</cp:lastModifiedBy>
  <cp:revision>2</cp:revision>
  <cp:lastPrinted>2017-03-16T12:23:00Z</cp:lastPrinted>
  <dcterms:created xsi:type="dcterms:W3CDTF">2018-03-02T10:01:00Z</dcterms:created>
  <dcterms:modified xsi:type="dcterms:W3CDTF">2018-03-02T10:01:00Z</dcterms:modified>
</cp:coreProperties>
</file>